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5BF" w:rsidRPr="00151669" w:rsidRDefault="009335BF" w:rsidP="00520197">
      <w:pPr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BD7937">
        <w:rPr>
          <w:rFonts w:ascii="Arial" w:hAnsi="Arial" w:cs="Arial"/>
          <w:b/>
          <w:bCs/>
          <w:sz w:val="24"/>
          <w:szCs w:val="24"/>
        </w:rPr>
        <w:t xml:space="preserve">1.  </w:t>
      </w:r>
      <w:r>
        <w:rPr>
          <w:rFonts w:ascii="Arial" w:hAnsi="Arial" w:cs="Arial"/>
          <w:b/>
          <w:bCs/>
          <w:sz w:val="24"/>
          <w:szCs w:val="24"/>
        </w:rPr>
        <w:t>Vyznačte krížik</w:t>
      </w:r>
      <w:r w:rsidRPr="00520197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i odpovede, ktoré z uvedených služieb sú založené na interaktivite.</w:t>
      </w:r>
    </w:p>
    <w:p w:rsidR="009335BF" w:rsidRPr="00AB18D5" w:rsidRDefault="009335BF" w:rsidP="00061E18">
      <w:pPr>
        <w:rPr>
          <w:rFonts w:ascii="Times New Roman" w:hAnsi="Times New Roman" w:cs="Times New Roman"/>
        </w:rPr>
      </w:pPr>
      <w:r w:rsidRPr="00085A32">
        <w:rPr>
          <w:rFonts w:ascii="Arial" w:hAnsi="Arial" w:cs="Arial"/>
        </w:rPr>
        <w:t>__ a)</w:t>
      </w:r>
      <w:r>
        <w:rPr>
          <w:rFonts w:ascii="Arial" w:hAnsi="Arial" w:cs="Arial"/>
          <w:sz w:val="24"/>
          <w:szCs w:val="24"/>
        </w:rPr>
        <w:t xml:space="preserve"> </w:t>
      </w:r>
      <w:r w:rsidRPr="003B0BAB">
        <w:rPr>
          <w:rFonts w:ascii="Arial" w:hAnsi="Arial" w:cs="Arial"/>
        </w:rPr>
        <w:t>Služby doručenia obsahu</w:t>
      </w:r>
      <w:r>
        <w:rPr>
          <w:rFonts w:ascii="Arial" w:hAnsi="Arial" w:cs="Arial"/>
        </w:rPr>
        <w:t>,</w:t>
      </w:r>
    </w:p>
    <w:p w:rsidR="009335BF" w:rsidRPr="00AB18D5" w:rsidRDefault="009335BF" w:rsidP="00061E18">
      <w:pPr>
        <w:rPr>
          <w:rFonts w:ascii="Times New Roman" w:hAnsi="Times New Roman" w:cs="Times New Roman"/>
          <w:i/>
          <w:iCs/>
        </w:rPr>
      </w:pPr>
      <w:r w:rsidRPr="00AB18D5">
        <w:rPr>
          <w:rFonts w:ascii="Arial" w:hAnsi="Arial" w:cs="Arial"/>
        </w:rPr>
        <w:t>__</w:t>
      </w:r>
      <w:r>
        <w:rPr>
          <w:rFonts w:ascii="Arial" w:hAnsi="Arial" w:cs="Arial"/>
        </w:rPr>
        <w:t xml:space="preserve"> </w:t>
      </w:r>
      <w:r w:rsidRPr="00AB18D5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>Rečovo aktivované služby,</w:t>
      </w:r>
    </w:p>
    <w:p w:rsidR="009335BF" w:rsidRDefault="009335BF" w:rsidP="00061E18">
      <w:pPr>
        <w:rPr>
          <w:rFonts w:ascii="Arial" w:hAnsi="Arial" w:cs="Arial"/>
        </w:rPr>
      </w:pPr>
      <w:r w:rsidRPr="00AB18D5">
        <w:rPr>
          <w:rFonts w:ascii="Arial" w:hAnsi="Arial" w:cs="Arial"/>
        </w:rPr>
        <w:t>__</w:t>
      </w:r>
      <w:r w:rsidRPr="00AB18D5">
        <w:rPr>
          <w:rFonts w:ascii="Times New Roman" w:hAnsi="Times New Roman" w:cs="Times New Roman"/>
        </w:rPr>
        <w:t xml:space="preserve"> </w:t>
      </w:r>
      <w:r w:rsidRPr="00AB18D5">
        <w:rPr>
          <w:rFonts w:ascii="Arial" w:hAnsi="Arial" w:cs="Arial"/>
        </w:rPr>
        <w:t>c)</w:t>
      </w:r>
      <w:r w:rsidRPr="00AB18D5">
        <w:rPr>
          <w:rFonts w:ascii="Times New Roman" w:hAnsi="Times New Roman" w:cs="Times New Roman"/>
        </w:rPr>
        <w:t xml:space="preserve"> </w:t>
      </w:r>
      <w:r w:rsidRPr="002336F2">
        <w:rPr>
          <w:rFonts w:ascii="Arial" w:hAnsi="Arial" w:cs="Arial"/>
        </w:rPr>
        <w:t xml:space="preserve"> Slu</w:t>
      </w:r>
      <w:r>
        <w:rPr>
          <w:rFonts w:ascii="Arial" w:hAnsi="Arial" w:cs="Arial"/>
        </w:rPr>
        <w:t>žby vkladania údajov,</w:t>
      </w:r>
    </w:p>
    <w:p w:rsidR="009335BF" w:rsidRPr="00E23124" w:rsidRDefault="009335BF" w:rsidP="00061E18">
      <w:pPr>
        <w:rPr>
          <w:rFonts w:ascii="Arial" w:hAnsi="Arial" w:cs="Arial"/>
        </w:rPr>
      </w:pPr>
      <w:r w:rsidRPr="00AB18D5">
        <w:rPr>
          <w:rFonts w:ascii="Arial" w:hAnsi="Arial" w:cs="Arial"/>
        </w:rPr>
        <w:t>__</w:t>
      </w:r>
      <w:r w:rsidRPr="00AB18D5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</w:rPr>
        <w:t>d</w:t>
      </w:r>
      <w:r w:rsidRPr="00AB18D5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Konverzačné hlasové služby.</w:t>
      </w:r>
      <w:r w:rsidRPr="00AB18D5">
        <w:rPr>
          <w:rFonts w:ascii="Times New Roman" w:hAnsi="Times New Roman" w:cs="Times New Roman"/>
        </w:rPr>
        <w:t xml:space="preserve"> </w:t>
      </w:r>
      <w:r w:rsidRPr="002336F2">
        <w:rPr>
          <w:rFonts w:ascii="Arial" w:hAnsi="Arial" w:cs="Arial"/>
        </w:rPr>
        <w:t xml:space="preserve"> </w:t>
      </w:r>
    </w:p>
    <w:p w:rsidR="009335BF" w:rsidRDefault="009335BF" w:rsidP="00061E18">
      <w:pPr>
        <w:rPr>
          <w:rFonts w:ascii="Arial" w:hAnsi="Arial" w:cs="Arial"/>
          <w:i/>
          <w:iCs/>
        </w:rPr>
      </w:pPr>
    </w:p>
    <w:p w:rsidR="009335BF" w:rsidRPr="006A6793" w:rsidRDefault="009335BF" w:rsidP="00BF2B4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 Priraďte kategorizáciu podľa štandardizačných  inštitúcií ITU-T alebo ETSI k nasledovným službám.</w:t>
      </w:r>
    </w:p>
    <w:p w:rsidR="009335BF" w:rsidRPr="00BF2B43" w:rsidRDefault="009335BF" w:rsidP="00BF2B43">
      <w:pPr>
        <w:rPr>
          <w:rFonts w:ascii="Arial" w:hAnsi="Arial" w:cs="Arial"/>
        </w:rPr>
      </w:pPr>
      <w:r>
        <w:rPr>
          <w:rFonts w:ascii="Arial" w:hAnsi="Arial" w:cs="Arial"/>
        </w:rPr>
        <w:t>............... Služba určovania polohy,</w:t>
      </w:r>
    </w:p>
    <w:p w:rsidR="009335BF" w:rsidRPr="00BF2B43" w:rsidRDefault="009335BF" w:rsidP="00BF2B43">
      <w:pPr>
        <w:rPr>
          <w:rFonts w:ascii="Arial" w:hAnsi="Arial" w:cs="Arial"/>
        </w:rPr>
      </w:pPr>
      <w:r>
        <w:rPr>
          <w:rFonts w:ascii="Arial" w:hAnsi="Arial" w:cs="Arial"/>
        </w:rPr>
        <w:t>............... Konverzačné hlasové služby,</w:t>
      </w:r>
    </w:p>
    <w:p w:rsidR="009335BF" w:rsidRPr="00BF2B43" w:rsidRDefault="009335BF" w:rsidP="00BF2B43">
      <w:pPr>
        <w:rPr>
          <w:rFonts w:ascii="Arial" w:hAnsi="Arial" w:cs="Arial"/>
        </w:rPr>
      </w:pPr>
      <w:r>
        <w:rPr>
          <w:rFonts w:ascii="Arial" w:hAnsi="Arial" w:cs="Arial"/>
        </w:rPr>
        <w:t>............... Rečovo aktivované služby,</w:t>
      </w:r>
    </w:p>
    <w:p w:rsidR="009335BF" w:rsidRDefault="009335BF" w:rsidP="00BF2B43">
      <w:pPr>
        <w:rPr>
          <w:rFonts w:ascii="Arial" w:hAnsi="Arial" w:cs="Arial"/>
        </w:rPr>
      </w:pPr>
      <w:r>
        <w:rPr>
          <w:rFonts w:ascii="Arial" w:hAnsi="Arial" w:cs="Arial"/>
        </w:rPr>
        <w:t>...............</w:t>
      </w:r>
      <w:r w:rsidRPr="00BF2B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Videotelefónna služba.</w:t>
      </w:r>
    </w:p>
    <w:p w:rsidR="009335BF" w:rsidRDefault="009335BF" w:rsidP="00BF2B43">
      <w:pPr>
        <w:rPr>
          <w:rFonts w:ascii="Arial" w:hAnsi="Arial" w:cs="Arial"/>
        </w:rPr>
      </w:pPr>
    </w:p>
    <w:p w:rsidR="009335BF" w:rsidRDefault="009335BF" w:rsidP="00B56B7E">
      <w:pPr>
        <w:rPr>
          <w:rFonts w:ascii="Arial" w:hAnsi="Arial" w:cs="Arial"/>
          <w:b/>
          <w:bCs/>
          <w:sz w:val="24"/>
          <w:szCs w:val="24"/>
        </w:rPr>
      </w:pPr>
      <w:r w:rsidRPr="00B56B7E">
        <w:rPr>
          <w:rFonts w:ascii="Arial" w:hAnsi="Arial" w:cs="Arial"/>
          <w:b/>
          <w:bCs/>
          <w:sz w:val="24"/>
          <w:szCs w:val="24"/>
        </w:rPr>
        <w:t>3. Označte kríž</w:t>
      </w:r>
      <w:r>
        <w:rPr>
          <w:rFonts w:ascii="Arial" w:hAnsi="Arial" w:cs="Arial"/>
          <w:b/>
          <w:bCs/>
          <w:sz w:val="24"/>
          <w:szCs w:val="24"/>
        </w:rPr>
        <w:t>ik</w:t>
      </w:r>
      <w:r w:rsidRPr="00B56B7E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i, ktoré z uvedených služieb sú regulované</w:t>
      </w:r>
      <w:r w:rsidRPr="00B56B7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9335BF" w:rsidRPr="006A6793" w:rsidRDefault="009335BF" w:rsidP="006A67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 </w:t>
      </w:r>
      <w:r w:rsidRPr="006A6793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>Služby virtuálnej privátnej siete,</w:t>
      </w:r>
    </w:p>
    <w:p w:rsidR="009335BF" w:rsidRPr="006A6793" w:rsidRDefault="009335BF" w:rsidP="006A67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 </w:t>
      </w:r>
      <w:r w:rsidRPr="006A6793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>Služby núdzových volaní,</w:t>
      </w:r>
    </w:p>
    <w:p w:rsidR="009335BF" w:rsidRDefault="009335BF" w:rsidP="006A67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 </w:t>
      </w:r>
      <w:r w:rsidRPr="006A6793">
        <w:rPr>
          <w:rFonts w:ascii="Arial" w:hAnsi="Arial" w:cs="Arial"/>
        </w:rPr>
        <w:t xml:space="preserve">c) </w:t>
      </w:r>
      <w:r>
        <w:rPr>
          <w:rFonts w:ascii="Arial" w:hAnsi="Arial" w:cs="Arial"/>
        </w:rPr>
        <w:t>Služby identifikácie zlomyseľných volaní,</w:t>
      </w:r>
    </w:p>
    <w:p w:rsidR="009335BF" w:rsidRDefault="009335BF" w:rsidP="006A6793">
      <w:pPr>
        <w:rPr>
          <w:rFonts w:ascii="Arial" w:hAnsi="Arial" w:cs="Arial"/>
        </w:rPr>
      </w:pPr>
      <w:r>
        <w:rPr>
          <w:rFonts w:ascii="Arial" w:hAnsi="Arial" w:cs="Arial"/>
        </w:rPr>
        <w:t>__ d</w:t>
      </w:r>
      <w:r w:rsidRPr="006A6793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Služby senzorových sietí.</w:t>
      </w:r>
    </w:p>
    <w:p w:rsidR="009335BF" w:rsidRDefault="009335BF" w:rsidP="006A6793">
      <w:pPr>
        <w:rPr>
          <w:rFonts w:ascii="Arial" w:hAnsi="Arial" w:cs="Arial"/>
        </w:rPr>
      </w:pPr>
    </w:p>
    <w:p w:rsidR="009335BF" w:rsidRDefault="009335BF" w:rsidP="006A6793">
      <w:pPr>
        <w:rPr>
          <w:rFonts w:ascii="Arial" w:hAnsi="Arial" w:cs="Arial"/>
          <w:i/>
          <w:iCs/>
          <w:sz w:val="24"/>
          <w:szCs w:val="24"/>
        </w:rPr>
      </w:pPr>
      <w:r w:rsidRPr="006A6793">
        <w:rPr>
          <w:rFonts w:ascii="Arial" w:hAnsi="Arial" w:cs="Arial"/>
          <w:b/>
          <w:bCs/>
          <w:sz w:val="24"/>
          <w:szCs w:val="24"/>
        </w:rPr>
        <w:t xml:space="preserve">4. </w:t>
      </w:r>
      <w:r>
        <w:rPr>
          <w:rFonts w:ascii="Arial" w:hAnsi="Arial" w:cs="Arial"/>
          <w:b/>
          <w:bCs/>
          <w:sz w:val="24"/>
          <w:szCs w:val="24"/>
        </w:rPr>
        <w:t xml:space="preserve">Vyznačte krížikom odpoveď, ktorá správne charakterizuje QoS </w:t>
      </w:r>
      <w:r>
        <w:rPr>
          <w:rFonts w:ascii="Arial" w:hAnsi="Arial" w:cs="Arial"/>
          <w:i/>
          <w:iCs/>
          <w:sz w:val="24"/>
          <w:szCs w:val="24"/>
        </w:rPr>
        <w:t>(Quality of Services).</w:t>
      </w:r>
    </w:p>
    <w:p w:rsidR="009335BF" w:rsidRDefault="009335BF" w:rsidP="006A67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 </w:t>
      </w:r>
      <w:r w:rsidRPr="006A6793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Zabezpečuje interaktivitu multimediálnej služby bod – bod alebo bod viac bodov,</w:t>
      </w:r>
    </w:p>
    <w:p w:rsidR="009335BF" w:rsidRDefault="009335BF" w:rsidP="006A67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 </w:t>
      </w:r>
      <w:r w:rsidRPr="006A6793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Zabezpečuje službu určovanie polohy,</w:t>
      </w:r>
    </w:p>
    <w:p w:rsidR="009335BF" w:rsidRDefault="009335BF" w:rsidP="006A67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 </w:t>
      </w:r>
      <w:r w:rsidRPr="006A6793">
        <w:rPr>
          <w:rFonts w:ascii="Arial" w:hAnsi="Arial" w:cs="Arial"/>
        </w:rPr>
        <w:t>c)</w:t>
      </w:r>
      <w:r>
        <w:rPr>
          <w:rFonts w:ascii="Arial" w:hAnsi="Arial" w:cs="Arial"/>
        </w:rPr>
        <w:t xml:space="preserve"> Zabezpečuje manažovanie zariadení po sietí,</w:t>
      </w:r>
    </w:p>
    <w:p w:rsidR="009335BF" w:rsidRPr="002667AD" w:rsidRDefault="009335BF" w:rsidP="006A67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__ d</w:t>
      </w:r>
      <w:r w:rsidRPr="006A6793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Zabezpečuje parametre, ktoré sú nevyhnutné z pohľadu služieb.</w:t>
      </w:r>
    </w:p>
    <w:p w:rsidR="009335BF" w:rsidRDefault="009335BF" w:rsidP="00FD2214">
      <w:pPr>
        <w:pageBreakBefore/>
        <w:rPr>
          <w:rFonts w:ascii="Arial" w:hAnsi="Arial" w:cs="Arial"/>
          <w:b/>
          <w:bCs/>
          <w:sz w:val="24"/>
          <w:szCs w:val="24"/>
        </w:rPr>
      </w:pPr>
      <w:r w:rsidRPr="00BE5116">
        <w:rPr>
          <w:rFonts w:ascii="Arial" w:hAnsi="Arial" w:cs="Arial"/>
          <w:b/>
          <w:bCs/>
          <w:sz w:val="24"/>
          <w:szCs w:val="24"/>
        </w:rPr>
        <w:lastRenderedPageBreak/>
        <w:t xml:space="preserve">5. </w:t>
      </w:r>
      <w:r>
        <w:rPr>
          <w:rFonts w:ascii="Arial" w:hAnsi="Arial" w:cs="Arial"/>
          <w:b/>
          <w:bCs/>
          <w:sz w:val="24"/>
          <w:szCs w:val="24"/>
        </w:rPr>
        <w:t xml:space="preserve">Na obrázku je architektúra TISPAN NGN. </w:t>
      </w:r>
      <w:r w:rsidRPr="00BE5116">
        <w:rPr>
          <w:rFonts w:ascii="Arial" w:hAnsi="Arial" w:cs="Arial"/>
          <w:b/>
          <w:bCs/>
          <w:sz w:val="24"/>
          <w:szCs w:val="24"/>
        </w:rPr>
        <w:t xml:space="preserve">Vyznačte krížikom správnu odpoveď, ktorá charakterizuje </w:t>
      </w:r>
      <w:r>
        <w:rPr>
          <w:rFonts w:ascii="Arial" w:hAnsi="Arial" w:cs="Arial"/>
          <w:b/>
          <w:bCs/>
          <w:sz w:val="24"/>
          <w:szCs w:val="24"/>
        </w:rPr>
        <w:t>architektúra TISPAN NGN.</w:t>
      </w:r>
    </w:p>
    <w:p w:rsidR="009335BF" w:rsidRPr="00F24A09" w:rsidRDefault="00FD2214" w:rsidP="00BE5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>
            <wp:extent cx="5524500" cy="4276725"/>
            <wp:effectExtent l="0" t="0" r="0" b="9525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5BF" w:rsidRPr="00BE5116" w:rsidRDefault="009335BF" w:rsidP="00BE5116">
      <w:pPr>
        <w:rPr>
          <w:rFonts w:ascii="Arial" w:hAnsi="Arial" w:cs="Arial"/>
        </w:rPr>
      </w:pPr>
      <w:r w:rsidRPr="00BE5116">
        <w:rPr>
          <w:rFonts w:ascii="Arial" w:hAnsi="Arial" w:cs="Arial"/>
        </w:rPr>
        <w:t xml:space="preserve">__ a) </w:t>
      </w:r>
      <w:r>
        <w:rPr>
          <w:rFonts w:ascii="Arial" w:hAnsi="Arial" w:cs="Arial"/>
        </w:rPr>
        <w:t>Závislosť prístupových technológií od vrstvy riadenia volania a aplikačnej vrstvy,</w:t>
      </w:r>
    </w:p>
    <w:p w:rsidR="009335BF" w:rsidRPr="00BE5116" w:rsidRDefault="009335BF" w:rsidP="00BE5116">
      <w:pPr>
        <w:rPr>
          <w:rFonts w:ascii="Arial" w:hAnsi="Arial" w:cs="Arial"/>
        </w:rPr>
      </w:pPr>
      <w:r>
        <w:rPr>
          <w:rFonts w:ascii="Arial" w:hAnsi="Arial" w:cs="Arial"/>
        </w:rPr>
        <w:t>__ b) Nepodporuje rôzne typy prístupových sietí,</w:t>
      </w:r>
    </w:p>
    <w:p w:rsidR="009335BF" w:rsidRDefault="009335BF" w:rsidP="00BE5116">
      <w:pPr>
        <w:rPr>
          <w:rFonts w:ascii="Arial" w:hAnsi="Arial" w:cs="Arial"/>
        </w:rPr>
      </w:pPr>
      <w:r w:rsidRPr="00BE5116">
        <w:rPr>
          <w:rFonts w:ascii="Arial" w:hAnsi="Arial" w:cs="Arial"/>
        </w:rPr>
        <w:t>__ c)</w:t>
      </w:r>
      <w:r>
        <w:rPr>
          <w:rFonts w:ascii="Arial" w:hAnsi="Arial" w:cs="Arial"/>
        </w:rPr>
        <w:t xml:space="preserve"> Aplikačná vrstva nie je oddelená od vrstvy riadenia spojenia a transportnej vrstvy,</w:t>
      </w:r>
    </w:p>
    <w:p w:rsidR="009335BF" w:rsidRDefault="009335BF" w:rsidP="00BE5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</w:rPr>
        <w:t>__ d</w:t>
      </w:r>
      <w:r w:rsidRPr="00BE511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Podporuje rôzne typy prístupových sietí.</w:t>
      </w:r>
    </w:p>
    <w:p w:rsidR="009335BF" w:rsidRDefault="009335BF" w:rsidP="00BE5116">
      <w:pPr>
        <w:rPr>
          <w:rFonts w:ascii="Times New Roman" w:hAnsi="Times New Roman" w:cs="Times New Roman"/>
          <w:sz w:val="24"/>
          <w:szCs w:val="24"/>
        </w:rPr>
      </w:pPr>
    </w:p>
    <w:p w:rsidR="009335BF" w:rsidRPr="00C345F7" w:rsidRDefault="009335BF" w:rsidP="00C345F7">
      <w:pPr>
        <w:rPr>
          <w:rFonts w:ascii="Arial" w:hAnsi="Arial" w:cs="Arial"/>
          <w:b/>
          <w:bCs/>
          <w:sz w:val="24"/>
          <w:szCs w:val="24"/>
        </w:rPr>
      </w:pPr>
      <w:r w:rsidRPr="00C345F7">
        <w:rPr>
          <w:rFonts w:ascii="Arial" w:hAnsi="Arial" w:cs="Arial"/>
          <w:b/>
          <w:bCs/>
          <w:sz w:val="24"/>
          <w:szCs w:val="24"/>
        </w:rPr>
        <w:t xml:space="preserve">6. </w:t>
      </w:r>
      <w:r>
        <w:rPr>
          <w:rFonts w:ascii="Arial" w:hAnsi="Arial" w:cs="Arial"/>
          <w:b/>
          <w:bCs/>
          <w:sz w:val="24"/>
          <w:szCs w:val="24"/>
        </w:rPr>
        <w:t>Označte krížikom, ktorá odpoveď správne charakterizuje prístup ku kategorizácií NGN služieb štandardizačných inštitúcií ITU-T a ETSI</w:t>
      </w:r>
      <w:r w:rsidRPr="00C345F7">
        <w:rPr>
          <w:rFonts w:ascii="Arial" w:hAnsi="Arial" w:cs="Arial"/>
          <w:b/>
          <w:bCs/>
          <w:sz w:val="24"/>
          <w:szCs w:val="24"/>
        </w:rPr>
        <w:t>.</w:t>
      </w:r>
    </w:p>
    <w:p w:rsidR="009335BF" w:rsidRPr="00BE5116" w:rsidRDefault="009335BF" w:rsidP="007A564E">
      <w:pPr>
        <w:rPr>
          <w:rFonts w:ascii="Arial" w:hAnsi="Arial" w:cs="Arial"/>
        </w:rPr>
      </w:pPr>
      <w:r w:rsidRPr="00BE5116">
        <w:rPr>
          <w:rFonts w:ascii="Arial" w:hAnsi="Arial" w:cs="Arial"/>
        </w:rPr>
        <w:t xml:space="preserve">__ a) </w:t>
      </w:r>
      <w:r>
        <w:rPr>
          <w:rFonts w:ascii="Arial" w:hAnsi="Arial" w:cs="Arial"/>
        </w:rPr>
        <w:t>ITU-T z pohľadu typu platformy služby a ETSI z pohľadu charakteru služby,</w:t>
      </w:r>
    </w:p>
    <w:p w:rsidR="009335BF" w:rsidRPr="00BE5116" w:rsidRDefault="009335BF" w:rsidP="007A564E">
      <w:pPr>
        <w:rPr>
          <w:rFonts w:ascii="Arial" w:hAnsi="Arial" w:cs="Arial"/>
        </w:rPr>
      </w:pPr>
      <w:r>
        <w:rPr>
          <w:rFonts w:ascii="Arial" w:hAnsi="Arial" w:cs="Arial"/>
        </w:rPr>
        <w:t>__ b) ITU-T z pohľadu zabezpečenia QoS a ETSI z pohľadu charakteru služby,</w:t>
      </w:r>
    </w:p>
    <w:p w:rsidR="009335BF" w:rsidRDefault="009335BF" w:rsidP="007A564E">
      <w:pPr>
        <w:rPr>
          <w:rFonts w:ascii="Arial" w:hAnsi="Arial" w:cs="Arial"/>
        </w:rPr>
      </w:pPr>
      <w:r w:rsidRPr="00BE5116">
        <w:rPr>
          <w:rFonts w:ascii="Arial" w:hAnsi="Arial" w:cs="Arial"/>
        </w:rPr>
        <w:t>__ c)</w:t>
      </w:r>
      <w:r>
        <w:rPr>
          <w:rFonts w:ascii="Arial" w:hAnsi="Arial" w:cs="Arial"/>
        </w:rPr>
        <w:t xml:space="preserve"> ITU-T z pohľadu charakteru služby a ETSI z pohľadu typu platformy služby,</w:t>
      </w:r>
    </w:p>
    <w:p w:rsidR="009335BF" w:rsidRPr="00C345F7" w:rsidRDefault="009335BF" w:rsidP="00C345F7">
      <w:pPr>
        <w:rPr>
          <w:rFonts w:ascii="Arial" w:hAnsi="Arial" w:cs="Arial"/>
        </w:rPr>
      </w:pPr>
      <w:r>
        <w:rPr>
          <w:rFonts w:ascii="Arial" w:hAnsi="Arial" w:cs="Arial"/>
        </w:rPr>
        <w:t>__ d</w:t>
      </w:r>
      <w:r w:rsidRPr="00BE511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BE511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ITU-T z pohľadu charakteru služby a ETSI z pohľadu zabezpečenia QoS.</w:t>
      </w:r>
    </w:p>
    <w:sectPr w:rsidR="009335BF" w:rsidRPr="00C345F7" w:rsidSect="00FD2214">
      <w:headerReference w:type="default" r:id="rId9"/>
      <w:footerReference w:type="default" r:id="rId10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492" w:rsidRDefault="00E07492" w:rsidP="00BD7937">
      <w:pPr>
        <w:spacing w:after="0" w:line="240" w:lineRule="auto"/>
      </w:pPr>
      <w:r>
        <w:separator/>
      </w:r>
    </w:p>
  </w:endnote>
  <w:endnote w:type="continuationSeparator" w:id="0">
    <w:p w:rsidR="00E07492" w:rsidRDefault="00E07492" w:rsidP="00BD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A0" w:firstRow="1" w:lastRow="0" w:firstColumn="1" w:lastColumn="0" w:noHBand="0" w:noVBand="0"/>
    </w:tblPr>
    <w:tblGrid>
      <w:gridCol w:w="3227"/>
      <w:gridCol w:w="5985"/>
    </w:tblGrid>
    <w:tr w:rsidR="00FD2214" w:rsidRPr="00BC23AB" w:rsidTr="002319D6">
      <w:tc>
        <w:tcPr>
          <w:tcW w:w="3227" w:type="dxa"/>
        </w:tcPr>
        <w:p w:rsidR="00FD2214" w:rsidRPr="00BC23AB" w:rsidRDefault="00FD2214" w:rsidP="00FD2214">
          <w:pPr>
            <w:tabs>
              <w:tab w:val="left" w:pos="426"/>
              <w:tab w:val="left" w:pos="3119"/>
              <w:tab w:val="left" w:pos="3544"/>
            </w:tabs>
            <w:spacing w:after="0" w:line="240" w:lineRule="auto"/>
          </w:pPr>
          <w:r>
            <w:rPr>
              <w:noProof/>
              <w:lang w:eastAsia="sk-SK"/>
            </w:rPr>
            <w:drawing>
              <wp:inline distT="0" distB="0" distL="0" distR="0">
                <wp:extent cx="1152525" cy="314325"/>
                <wp:effectExtent l="0" t="0" r="9525" b="9525"/>
                <wp:docPr id="1" name="obrázek 1" descr="Popis: EU_flag_LLP_S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Popis: EU_flag_LLP_S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85" w:type="dxa"/>
        </w:tcPr>
        <w:p w:rsidR="00FD2214" w:rsidRPr="00BC2B63" w:rsidRDefault="00FD2214" w:rsidP="00FD2214">
          <w:pPr>
            <w:tabs>
              <w:tab w:val="left" w:pos="426"/>
              <w:tab w:val="left" w:pos="3119"/>
              <w:tab w:val="left" w:pos="3544"/>
            </w:tabs>
            <w:spacing w:after="0" w:line="240" w:lineRule="auto"/>
            <w:rPr>
              <w:sz w:val="16"/>
              <w:szCs w:val="16"/>
            </w:rPr>
          </w:pPr>
          <w:r w:rsidRPr="00BC2B63">
            <w:rPr>
              <w:sz w:val="16"/>
              <w:szCs w:val="16"/>
            </w:rPr>
            <w:t>Tento projekt bol financovaný s podporou Európskej Komisie.</w:t>
          </w:r>
        </w:p>
        <w:p w:rsidR="00FD2214" w:rsidRPr="00BC23AB" w:rsidRDefault="00FD2214" w:rsidP="00FD2214">
          <w:pPr>
            <w:tabs>
              <w:tab w:val="left" w:pos="426"/>
              <w:tab w:val="left" w:pos="3119"/>
              <w:tab w:val="left" w:pos="3544"/>
            </w:tabs>
            <w:spacing w:after="0" w:line="240" w:lineRule="auto"/>
          </w:pPr>
          <w:r w:rsidRPr="00BC2B63">
            <w:rPr>
              <w:sz w:val="16"/>
              <w:szCs w:val="16"/>
            </w:rPr>
            <w:t>Táto publikácia  reprezentuje výlučne názor autora a Komisia nezodpovedá za akékoľvek použitie informácií obsiahnutých v tejto publikácii.</w:t>
          </w:r>
        </w:p>
      </w:tc>
    </w:tr>
    <w:tr w:rsidR="00FD2214" w:rsidRPr="00BC23AB" w:rsidTr="002319D6">
      <w:tc>
        <w:tcPr>
          <w:tcW w:w="9212" w:type="dxa"/>
          <w:gridSpan w:val="2"/>
        </w:tcPr>
        <w:p w:rsidR="00FD2214" w:rsidRPr="00BC23AB" w:rsidRDefault="00FD2214" w:rsidP="002319D6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BC23AB">
            <w:rPr>
              <w:sz w:val="16"/>
              <w:szCs w:val="16"/>
            </w:rPr>
            <w:t>Projekt IMProVET – Innovative Methodology for Promising VET Areas</w:t>
          </w:r>
        </w:p>
      </w:tc>
    </w:tr>
  </w:tbl>
  <w:p w:rsidR="009335BF" w:rsidRDefault="009335B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492" w:rsidRDefault="00E07492" w:rsidP="00BD7937">
      <w:pPr>
        <w:spacing w:after="0" w:line="240" w:lineRule="auto"/>
      </w:pPr>
      <w:r>
        <w:separator/>
      </w:r>
    </w:p>
  </w:footnote>
  <w:footnote w:type="continuationSeparator" w:id="0">
    <w:p w:rsidR="00E07492" w:rsidRDefault="00E07492" w:rsidP="00BD7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214" w:rsidRPr="00FD2214" w:rsidRDefault="00FD2214" w:rsidP="00FD2214">
    <w:pPr>
      <w:pStyle w:val="Hlavika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noProof/>
        <w:lang w:eastAsia="sk-SK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3900805</wp:posOffset>
          </wp:positionH>
          <wp:positionV relativeFrom="paragraph">
            <wp:posOffset>-125730</wp:posOffset>
          </wp:positionV>
          <wp:extent cx="2571750" cy="523875"/>
          <wp:effectExtent l="0" t="0" r="0" b="9525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2214">
      <w:rPr>
        <w:rFonts w:ascii="Times New Roman" w:hAnsi="Times New Roman" w:cs="Times New Roman"/>
        <w:b/>
        <w:sz w:val="32"/>
        <w:szCs w:val="32"/>
      </w:rPr>
      <w:t>PRACOVNÝ LIST C1/</w:t>
    </w:r>
    <w:r>
      <w:rPr>
        <w:rFonts w:ascii="Times New Roman" w:hAnsi="Times New Roman" w:cs="Times New Roman"/>
        <w:b/>
        <w:sz w:val="32"/>
        <w:szCs w:val="32"/>
      </w:rPr>
      <w:t>6</w:t>
    </w:r>
  </w:p>
  <w:p w:rsidR="009335BF" w:rsidRDefault="009335B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E3AE3"/>
    <w:multiLevelType w:val="hybridMultilevel"/>
    <w:tmpl w:val="0E16D7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E3749"/>
    <w:multiLevelType w:val="hybridMultilevel"/>
    <w:tmpl w:val="A2B6D2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F7"/>
    <w:rsid w:val="00021034"/>
    <w:rsid w:val="00040245"/>
    <w:rsid w:val="00051C71"/>
    <w:rsid w:val="00061E18"/>
    <w:rsid w:val="00085A32"/>
    <w:rsid w:val="000A71FA"/>
    <w:rsid w:val="000B2205"/>
    <w:rsid w:val="000D4618"/>
    <w:rsid w:val="000F4003"/>
    <w:rsid w:val="00151669"/>
    <w:rsid w:val="00192453"/>
    <w:rsid w:val="001B3DB9"/>
    <w:rsid w:val="001C7A7A"/>
    <w:rsid w:val="00212A95"/>
    <w:rsid w:val="002336F2"/>
    <w:rsid w:val="00245D11"/>
    <w:rsid w:val="00254ED4"/>
    <w:rsid w:val="0026589A"/>
    <w:rsid w:val="002667AD"/>
    <w:rsid w:val="00273E4B"/>
    <w:rsid w:val="002849FB"/>
    <w:rsid w:val="002A04BC"/>
    <w:rsid w:val="002C32FA"/>
    <w:rsid w:val="002C528F"/>
    <w:rsid w:val="002C69E2"/>
    <w:rsid w:val="002E73F6"/>
    <w:rsid w:val="002F1D6B"/>
    <w:rsid w:val="00303D44"/>
    <w:rsid w:val="003046AA"/>
    <w:rsid w:val="003B0BAB"/>
    <w:rsid w:val="003C0500"/>
    <w:rsid w:val="003D3EF0"/>
    <w:rsid w:val="003D7BF6"/>
    <w:rsid w:val="004172CB"/>
    <w:rsid w:val="00417514"/>
    <w:rsid w:val="004509E2"/>
    <w:rsid w:val="00461D55"/>
    <w:rsid w:val="004B1DBA"/>
    <w:rsid w:val="004B68D6"/>
    <w:rsid w:val="004C2312"/>
    <w:rsid w:val="004F54C3"/>
    <w:rsid w:val="005112F6"/>
    <w:rsid w:val="00520197"/>
    <w:rsid w:val="0052145A"/>
    <w:rsid w:val="00546860"/>
    <w:rsid w:val="0056287E"/>
    <w:rsid w:val="005860A0"/>
    <w:rsid w:val="00586F05"/>
    <w:rsid w:val="005C38D4"/>
    <w:rsid w:val="005F1E77"/>
    <w:rsid w:val="00611984"/>
    <w:rsid w:val="0062117C"/>
    <w:rsid w:val="0063003C"/>
    <w:rsid w:val="006A6793"/>
    <w:rsid w:val="006D6635"/>
    <w:rsid w:val="006D7DDF"/>
    <w:rsid w:val="006E1045"/>
    <w:rsid w:val="007142F3"/>
    <w:rsid w:val="00760645"/>
    <w:rsid w:val="007615BF"/>
    <w:rsid w:val="007A564E"/>
    <w:rsid w:val="007B56B1"/>
    <w:rsid w:val="007F6AE2"/>
    <w:rsid w:val="00800ED0"/>
    <w:rsid w:val="008137F2"/>
    <w:rsid w:val="00824D4B"/>
    <w:rsid w:val="0083239E"/>
    <w:rsid w:val="00840518"/>
    <w:rsid w:val="0087566B"/>
    <w:rsid w:val="008771A8"/>
    <w:rsid w:val="008A7108"/>
    <w:rsid w:val="008B6437"/>
    <w:rsid w:val="008E13E1"/>
    <w:rsid w:val="008F18A2"/>
    <w:rsid w:val="009309CA"/>
    <w:rsid w:val="009335BF"/>
    <w:rsid w:val="00965416"/>
    <w:rsid w:val="00965522"/>
    <w:rsid w:val="00990016"/>
    <w:rsid w:val="009A5752"/>
    <w:rsid w:val="009E5940"/>
    <w:rsid w:val="009F0D34"/>
    <w:rsid w:val="00A05B49"/>
    <w:rsid w:val="00A249B8"/>
    <w:rsid w:val="00A3344D"/>
    <w:rsid w:val="00A935C2"/>
    <w:rsid w:val="00AB04B9"/>
    <w:rsid w:val="00AB18D5"/>
    <w:rsid w:val="00B10135"/>
    <w:rsid w:val="00B55267"/>
    <w:rsid w:val="00B562D2"/>
    <w:rsid w:val="00B56B7E"/>
    <w:rsid w:val="00B65780"/>
    <w:rsid w:val="00B776AA"/>
    <w:rsid w:val="00BC3920"/>
    <w:rsid w:val="00BD18E3"/>
    <w:rsid w:val="00BD3D74"/>
    <w:rsid w:val="00BD7937"/>
    <w:rsid w:val="00BE24D1"/>
    <w:rsid w:val="00BE5116"/>
    <w:rsid w:val="00BF2B43"/>
    <w:rsid w:val="00C025D8"/>
    <w:rsid w:val="00C07AD6"/>
    <w:rsid w:val="00C345F7"/>
    <w:rsid w:val="00C721B0"/>
    <w:rsid w:val="00C74F0D"/>
    <w:rsid w:val="00C92DC7"/>
    <w:rsid w:val="00CB5E9A"/>
    <w:rsid w:val="00D2227A"/>
    <w:rsid w:val="00D25521"/>
    <w:rsid w:val="00D57CFB"/>
    <w:rsid w:val="00D71312"/>
    <w:rsid w:val="00D930FE"/>
    <w:rsid w:val="00DC315E"/>
    <w:rsid w:val="00DC6D9E"/>
    <w:rsid w:val="00DE14B3"/>
    <w:rsid w:val="00E07492"/>
    <w:rsid w:val="00E2171E"/>
    <w:rsid w:val="00E23124"/>
    <w:rsid w:val="00E44EF7"/>
    <w:rsid w:val="00E62797"/>
    <w:rsid w:val="00E81AC4"/>
    <w:rsid w:val="00EC760C"/>
    <w:rsid w:val="00ED287E"/>
    <w:rsid w:val="00ED2B4C"/>
    <w:rsid w:val="00EE2C83"/>
    <w:rsid w:val="00F14FC7"/>
    <w:rsid w:val="00F1501C"/>
    <w:rsid w:val="00F16819"/>
    <w:rsid w:val="00F24A09"/>
    <w:rsid w:val="00F3207B"/>
    <w:rsid w:val="00F43841"/>
    <w:rsid w:val="00F61551"/>
    <w:rsid w:val="00F87EE3"/>
    <w:rsid w:val="00FA1644"/>
    <w:rsid w:val="00FD2214"/>
    <w:rsid w:val="00FD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rFonts w:cs="Calibri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E44EF7"/>
    <w:pPr>
      <w:spacing w:after="0" w:line="240" w:lineRule="auto"/>
    </w:pPr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D7937"/>
  </w:style>
  <w:style w:type="paragraph" w:styleId="Pta">
    <w:name w:val="footer"/>
    <w:basedOn w:val="Normlny"/>
    <w:link w:val="PtaChar"/>
    <w:uiPriority w:val="99"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customStyle="1" w:styleId="Odsekzoznamu1">
    <w:name w:val="Odsek zoznamu1"/>
    <w:basedOn w:val="Normlny"/>
    <w:uiPriority w:val="99"/>
    <w:rsid w:val="00BD7937"/>
    <w:pPr>
      <w:ind w:left="720"/>
    </w:pPr>
  </w:style>
  <w:style w:type="table" w:styleId="Mriekatabuky">
    <w:name w:val="Table Grid"/>
    <w:basedOn w:val="Normlnatabuka"/>
    <w:rsid w:val="00FD2214"/>
    <w:rPr>
      <w:rFonts w:ascii="Times New Roman" w:eastAsia="Times New Roman" w:hAnsi="Times New Roman"/>
      <w:sz w:val="20"/>
      <w:szCs w:val="20"/>
      <w:lang w:val="cs-CZ"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rFonts w:cs="Calibri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E44EF7"/>
    <w:pPr>
      <w:spacing w:after="0" w:line="240" w:lineRule="auto"/>
    </w:pPr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D7937"/>
  </w:style>
  <w:style w:type="paragraph" w:styleId="Pta">
    <w:name w:val="footer"/>
    <w:basedOn w:val="Normlny"/>
    <w:link w:val="PtaChar"/>
    <w:uiPriority w:val="99"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customStyle="1" w:styleId="Odsekzoznamu1">
    <w:name w:val="Odsek zoznamu1"/>
    <w:basedOn w:val="Normlny"/>
    <w:uiPriority w:val="99"/>
    <w:rsid w:val="00BD7937"/>
    <w:pPr>
      <w:ind w:left="720"/>
    </w:pPr>
  </w:style>
  <w:style w:type="table" w:styleId="Mriekatabuky">
    <w:name w:val="Table Grid"/>
    <w:basedOn w:val="Normlnatabuka"/>
    <w:rsid w:val="00FD2214"/>
    <w:rPr>
      <w:rFonts w:ascii="Times New Roman" w:eastAsia="Times New Roman" w:hAnsi="Times New Roman"/>
      <w:sz w:val="20"/>
      <w:szCs w:val="20"/>
      <w:lang w:val="cs-CZ"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</vt:lpstr>
    </vt:vector>
  </TitlesOfParts>
  <Company>SOUPTBB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PT</cp:lastModifiedBy>
  <cp:revision>2</cp:revision>
  <dcterms:created xsi:type="dcterms:W3CDTF">2013-10-17T09:36:00Z</dcterms:created>
  <dcterms:modified xsi:type="dcterms:W3CDTF">2013-10-17T09:36:00Z</dcterms:modified>
</cp:coreProperties>
</file>