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2A0" w:rsidRPr="005734B8" w:rsidRDefault="005734B8" w:rsidP="005734B8">
      <w:pPr>
        <w:pStyle w:val="eTask"/>
        <w:rPr>
          <w:lang w:val="es-ES"/>
        </w:rPr>
      </w:pPr>
      <w:r w:rsidRPr="005734B8">
        <w:rPr>
          <w:lang w:val="es-ES"/>
        </w:rPr>
        <w:t>Rellene la tabl</w:t>
      </w:r>
      <w:r>
        <w:rPr>
          <w:lang w:val="es-ES"/>
        </w:rPr>
        <w:t>a</w:t>
      </w:r>
      <w:r w:rsidRPr="005734B8">
        <w:rPr>
          <w:lang w:val="es-ES"/>
        </w:rPr>
        <w:t xml:space="preserve"> con los n</w:t>
      </w:r>
      <w:r>
        <w:rPr>
          <w:lang w:val="es-ES"/>
        </w:rPr>
        <w:t>úmeros correspondientes a sentencias correctas referentes</w:t>
      </w:r>
      <w:r w:rsidRPr="005734B8">
        <w:rPr>
          <w:lang w:val="es-ES"/>
        </w:rPr>
        <w:t xml:space="preserve"> a las redes ópticas.</w:t>
      </w:r>
    </w:p>
    <w:p w:rsidR="00D81CAE" w:rsidRPr="005734B8" w:rsidRDefault="00D81CAE" w:rsidP="00D81CAE">
      <w:pPr>
        <w:rPr>
          <w:lang w:val="es-ES"/>
        </w:rPr>
      </w:pPr>
      <w:bookmarkStart w:id="0" w:name="_GoBack"/>
      <w:bookmarkEnd w:id="0"/>
    </w:p>
    <w:p w:rsidR="0089580E" w:rsidRPr="00371C14" w:rsidRDefault="00371C14" w:rsidP="00D81CAE">
      <w:pPr>
        <w:rPr>
          <w:lang w:val="es-ES"/>
        </w:rPr>
      </w:pPr>
      <w:r w:rsidRPr="002A496F">
        <w:rPr>
          <w:lang w:val="es-ES"/>
        </w:rPr>
        <w:t xml:space="preserve">Las siguientes recomendaciones para redes ópticas pasivas se refieren a </w:t>
      </w:r>
      <w:r>
        <w:rPr>
          <w:lang w:val="es-ES"/>
        </w:rPr>
        <w:t>XG-PON de</w:t>
      </w:r>
      <w:r w:rsidR="001D03F1" w:rsidRPr="00371C14">
        <w:rPr>
          <w:lang w:val="es-ES"/>
        </w:rPr>
        <w:t xml:space="preserve"> ITU-T G.987 (2010)</w:t>
      </w:r>
      <w:r w:rsidR="0089580E" w:rsidRPr="00371C14">
        <w:rPr>
          <w:lang w:val="es-ES"/>
        </w:rPr>
        <w:t>:</w:t>
      </w:r>
    </w:p>
    <w:p w:rsidR="0089580E" w:rsidRPr="00371C14" w:rsidRDefault="0089580E" w:rsidP="00D81CAE">
      <w:pPr>
        <w:rPr>
          <w:lang w:val="es-ES"/>
        </w:rPr>
      </w:pPr>
    </w:p>
    <w:tbl>
      <w:tblPr>
        <w:tblStyle w:val="Mkatabulky"/>
        <w:tblW w:w="0" w:type="auto"/>
        <w:tblInd w:w="4077" w:type="dxa"/>
        <w:tblLook w:val="04A0" w:firstRow="1" w:lastRow="0" w:firstColumn="1" w:lastColumn="0" w:noHBand="0" w:noVBand="1"/>
      </w:tblPr>
      <w:tblGrid>
        <w:gridCol w:w="1559"/>
      </w:tblGrid>
      <w:tr w:rsidR="0089580E" w:rsidRPr="0089580E" w:rsidTr="00D81CAE">
        <w:trPr>
          <w:trHeight w:val="417"/>
        </w:trPr>
        <w:tc>
          <w:tcPr>
            <w:tcW w:w="1559" w:type="dxa"/>
            <w:vAlign w:val="center"/>
          </w:tcPr>
          <w:p w:rsidR="0089580E" w:rsidRPr="00D81CAE" w:rsidRDefault="00DA5D79" w:rsidP="00D81CAE">
            <w:pPr>
              <w:jc w:val="center"/>
              <w:rPr>
                <w:b/>
                <w:color w:val="FF0000"/>
                <w:lang w:val="en-GB"/>
              </w:rPr>
            </w:pPr>
            <w:r w:rsidRPr="00D81CAE">
              <w:rPr>
                <w:b/>
                <w:color w:val="FF0000"/>
                <w:lang w:val="en-GB"/>
              </w:rPr>
              <w:t>1</w:t>
            </w:r>
          </w:p>
        </w:tc>
      </w:tr>
      <w:tr w:rsidR="0089580E" w:rsidRPr="0089580E" w:rsidTr="00D81CAE">
        <w:trPr>
          <w:trHeight w:val="417"/>
        </w:trPr>
        <w:tc>
          <w:tcPr>
            <w:tcW w:w="1559" w:type="dxa"/>
            <w:vAlign w:val="center"/>
          </w:tcPr>
          <w:p w:rsidR="0089580E" w:rsidRPr="00D81CAE" w:rsidRDefault="006B4EFF" w:rsidP="00D81CAE">
            <w:pPr>
              <w:jc w:val="center"/>
              <w:rPr>
                <w:b/>
                <w:color w:val="FF0000"/>
                <w:lang w:val="en-GB"/>
              </w:rPr>
            </w:pPr>
            <w:r w:rsidRPr="00D81CAE">
              <w:rPr>
                <w:b/>
                <w:color w:val="FF0000"/>
                <w:lang w:val="en-GB"/>
              </w:rPr>
              <w:t>2</w:t>
            </w:r>
          </w:p>
        </w:tc>
      </w:tr>
      <w:tr w:rsidR="0089580E" w:rsidRPr="0089580E" w:rsidTr="00D81CAE">
        <w:trPr>
          <w:trHeight w:val="417"/>
        </w:trPr>
        <w:tc>
          <w:tcPr>
            <w:tcW w:w="1559" w:type="dxa"/>
            <w:vAlign w:val="center"/>
          </w:tcPr>
          <w:p w:rsidR="0089580E" w:rsidRPr="00D81CAE" w:rsidRDefault="006B4EFF" w:rsidP="00D81CAE">
            <w:pPr>
              <w:jc w:val="center"/>
              <w:rPr>
                <w:b/>
                <w:color w:val="FF0000"/>
                <w:lang w:val="en-GB"/>
              </w:rPr>
            </w:pPr>
            <w:r w:rsidRPr="00D81CAE">
              <w:rPr>
                <w:b/>
                <w:color w:val="FF0000"/>
                <w:lang w:val="en-GB"/>
              </w:rPr>
              <w:t>3</w:t>
            </w:r>
          </w:p>
        </w:tc>
      </w:tr>
      <w:tr w:rsidR="0089580E" w:rsidRPr="0089580E" w:rsidTr="00D81CAE">
        <w:trPr>
          <w:trHeight w:val="417"/>
        </w:trPr>
        <w:tc>
          <w:tcPr>
            <w:tcW w:w="1559" w:type="dxa"/>
            <w:vAlign w:val="center"/>
          </w:tcPr>
          <w:p w:rsidR="0089580E" w:rsidRPr="00D81CAE" w:rsidRDefault="006B4EFF" w:rsidP="00D81CAE">
            <w:pPr>
              <w:jc w:val="center"/>
              <w:rPr>
                <w:b/>
                <w:color w:val="FF0000"/>
                <w:lang w:val="en-GB"/>
              </w:rPr>
            </w:pPr>
            <w:r w:rsidRPr="00D81CAE">
              <w:rPr>
                <w:b/>
                <w:color w:val="FF0000"/>
                <w:lang w:val="en-GB"/>
              </w:rPr>
              <w:t>6</w:t>
            </w:r>
          </w:p>
        </w:tc>
      </w:tr>
      <w:tr w:rsidR="00895942" w:rsidRPr="0089580E" w:rsidTr="006A668A">
        <w:trPr>
          <w:trHeight w:val="417"/>
        </w:trPr>
        <w:tc>
          <w:tcPr>
            <w:tcW w:w="1559" w:type="dxa"/>
          </w:tcPr>
          <w:p w:rsidR="00895942" w:rsidRPr="0089580E" w:rsidRDefault="00895942" w:rsidP="007704E0">
            <w:pPr>
              <w:pStyle w:val="eTask"/>
              <w:numPr>
                <w:ilvl w:val="0"/>
                <w:numId w:val="0"/>
              </w:numPr>
              <w:rPr>
                <w:lang w:val="en-GB"/>
              </w:rPr>
            </w:pPr>
          </w:p>
        </w:tc>
      </w:tr>
      <w:tr w:rsidR="00895942" w:rsidRPr="0089580E" w:rsidTr="006A668A">
        <w:trPr>
          <w:trHeight w:val="417"/>
        </w:trPr>
        <w:tc>
          <w:tcPr>
            <w:tcW w:w="1559" w:type="dxa"/>
          </w:tcPr>
          <w:p w:rsidR="00895942" w:rsidRPr="0089580E" w:rsidRDefault="00895942" w:rsidP="007704E0">
            <w:pPr>
              <w:pStyle w:val="eTask"/>
              <w:numPr>
                <w:ilvl w:val="0"/>
                <w:numId w:val="0"/>
              </w:numPr>
              <w:rPr>
                <w:lang w:val="en-GB"/>
              </w:rPr>
            </w:pPr>
          </w:p>
        </w:tc>
      </w:tr>
      <w:tr w:rsidR="00895942" w:rsidRPr="0089580E" w:rsidTr="006A668A">
        <w:trPr>
          <w:trHeight w:val="417"/>
        </w:trPr>
        <w:tc>
          <w:tcPr>
            <w:tcW w:w="1559" w:type="dxa"/>
          </w:tcPr>
          <w:p w:rsidR="00895942" w:rsidRPr="0089580E" w:rsidRDefault="00895942" w:rsidP="007704E0">
            <w:pPr>
              <w:pStyle w:val="eTask"/>
              <w:numPr>
                <w:ilvl w:val="0"/>
                <w:numId w:val="0"/>
              </w:numPr>
              <w:rPr>
                <w:lang w:val="en-GB"/>
              </w:rPr>
            </w:pPr>
          </w:p>
        </w:tc>
      </w:tr>
    </w:tbl>
    <w:p w:rsidR="007704E0" w:rsidRPr="0089580E" w:rsidRDefault="007704E0" w:rsidP="00D81CAE">
      <w:pPr>
        <w:rPr>
          <w:lang w:val="en-GB"/>
        </w:rPr>
      </w:pPr>
    </w:p>
    <w:p w:rsidR="007704E0" w:rsidRPr="00371C14" w:rsidRDefault="00D81CAE" w:rsidP="00D81CAE">
      <w:pPr>
        <w:rPr>
          <w:lang w:val="es-ES"/>
        </w:rPr>
      </w:pPr>
      <w:r w:rsidRPr="00371C14">
        <w:rPr>
          <w:b/>
          <w:lang w:val="es-ES"/>
        </w:rPr>
        <w:t>1</w:t>
      </w:r>
      <w:r w:rsidRPr="00371C14">
        <w:rPr>
          <w:lang w:val="es-ES"/>
        </w:rPr>
        <w:t xml:space="preserve"> – </w:t>
      </w:r>
      <w:r w:rsidR="00371C14" w:rsidRPr="00371C14">
        <w:rPr>
          <w:lang w:val="es-ES"/>
        </w:rPr>
        <w:t>Opciones de velocidad de transmisi</w:t>
      </w:r>
      <w:r w:rsidR="00371C14">
        <w:rPr>
          <w:lang w:val="es-ES"/>
        </w:rPr>
        <w:t>ón</w:t>
      </w:r>
      <w:r w:rsidR="001E749D" w:rsidRPr="00371C14">
        <w:rPr>
          <w:lang w:val="es-ES"/>
        </w:rPr>
        <w:t>: 10Gbps</w:t>
      </w:r>
      <w:r w:rsidR="007E15CF" w:rsidRPr="00371C14">
        <w:rPr>
          <w:lang w:val="es-ES"/>
        </w:rPr>
        <w:t xml:space="preserve"> </w:t>
      </w:r>
      <w:r w:rsidR="001E749D" w:rsidRPr="00371C14">
        <w:rPr>
          <w:lang w:val="es-ES"/>
        </w:rPr>
        <w:t>/</w:t>
      </w:r>
      <w:r w:rsidR="007E15CF" w:rsidRPr="00371C14">
        <w:rPr>
          <w:lang w:val="es-ES"/>
        </w:rPr>
        <w:t xml:space="preserve"> </w:t>
      </w:r>
      <w:r w:rsidR="001E749D" w:rsidRPr="00371C14">
        <w:rPr>
          <w:lang w:val="es-ES"/>
        </w:rPr>
        <w:t>2.5Gbps as</w:t>
      </w:r>
      <w:r w:rsidR="00371C14">
        <w:rPr>
          <w:lang w:val="es-ES"/>
        </w:rPr>
        <w:t>imétrica</w:t>
      </w:r>
      <w:r w:rsidR="00DA5D79" w:rsidRPr="00371C14">
        <w:rPr>
          <w:lang w:val="es-ES"/>
        </w:rPr>
        <w:t xml:space="preserve"> </w:t>
      </w:r>
      <w:r w:rsidR="00DA5D79" w:rsidRPr="00371C14">
        <w:rPr>
          <w:b/>
          <w:color w:val="FF0000"/>
          <w:lang w:val="es-ES"/>
        </w:rPr>
        <w:t>(s</w:t>
      </w:r>
      <w:r w:rsidR="00371C14">
        <w:rPr>
          <w:b/>
          <w:color w:val="FF0000"/>
          <w:lang w:val="es-ES"/>
        </w:rPr>
        <w:t>i</w:t>
      </w:r>
      <w:r w:rsidR="00DA5D79" w:rsidRPr="00371C14">
        <w:rPr>
          <w:b/>
          <w:color w:val="FF0000"/>
          <w:lang w:val="es-ES"/>
        </w:rPr>
        <w:t>)</w:t>
      </w:r>
    </w:p>
    <w:p w:rsidR="0089580E" w:rsidRPr="00A613E9" w:rsidRDefault="00D81CAE" w:rsidP="00D81CAE">
      <w:pPr>
        <w:rPr>
          <w:b/>
          <w:lang w:val="es-ES"/>
        </w:rPr>
      </w:pPr>
      <w:r w:rsidRPr="00A613E9">
        <w:rPr>
          <w:b/>
          <w:lang w:val="es-ES"/>
        </w:rPr>
        <w:t>2</w:t>
      </w:r>
      <w:r w:rsidRPr="00A613E9">
        <w:rPr>
          <w:lang w:val="es-ES"/>
        </w:rPr>
        <w:t xml:space="preserve"> – </w:t>
      </w:r>
      <w:r w:rsidR="00371C14" w:rsidRPr="00A613E9">
        <w:rPr>
          <w:lang w:val="es-ES"/>
        </w:rPr>
        <w:t>Cuatro clases de atenuación</w:t>
      </w:r>
      <w:r w:rsidR="00371C14" w:rsidRPr="00A613E9">
        <w:rPr>
          <w:b/>
          <w:color w:val="FF0000"/>
          <w:lang w:val="es-ES"/>
        </w:rPr>
        <w:t xml:space="preserve"> (</w:t>
      </w:r>
      <w:r w:rsidR="00DA5D79" w:rsidRPr="00A613E9">
        <w:rPr>
          <w:b/>
          <w:color w:val="FF0000"/>
          <w:lang w:val="es-ES"/>
        </w:rPr>
        <w:t>s</w:t>
      </w:r>
      <w:r w:rsidR="00371C14" w:rsidRPr="00A613E9">
        <w:rPr>
          <w:b/>
          <w:color w:val="FF0000"/>
          <w:lang w:val="es-ES"/>
        </w:rPr>
        <w:t>i</w:t>
      </w:r>
      <w:r w:rsidR="00DA5D79" w:rsidRPr="00A613E9">
        <w:rPr>
          <w:b/>
          <w:color w:val="FF0000"/>
          <w:lang w:val="es-ES"/>
        </w:rPr>
        <w:t>)</w:t>
      </w:r>
    </w:p>
    <w:p w:rsidR="001E749D" w:rsidRPr="00A613E9" w:rsidRDefault="00D81CAE" w:rsidP="00D81CAE">
      <w:pPr>
        <w:rPr>
          <w:lang w:val="es-ES"/>
        </w:rPr>
      </w:pPr>
      <w:r w:rsidRPr="00A613E9">
        <w:rPr>
          <w:b/>
          <w:lang w:val="es-ES"/>
        </w:rPr>
        <w:t>3</w:t>
      </w:r>
      <w:r w:rsidRPr="00A613E9">
        <w:rPr>
          <w:lang w:val="es-ES"/>
        </w:rPr>
        <w:t xml:space="preserve"> – </w:t>
      </w:r>
      <w:r w:rsidR="00A613E9" w:rsidRPr="00A613E9">
        <w:rPr>
          <w:lang w:val="es-ES"/>
        </w:rPr>
        <w:t xml:space="preserve">Longitudes de onda utilizadas para </w:t>
      </w:r>
      <w:r w:rsidR="001E749D" w:rsidRPr="00A613E9">
        <w:rPr>
          <w:lang w:val="es-ES"/>
        </w:rPr>
        <w:t>downstream: 1575-1580 nm</w:t>
      </w:r>
      <w:r w:rsidR="00DA5D79" w:rsidRPr="00A613E9">
        <w:rPr>
          <w:lang w:val="es-ES"/>
        </w:rPr>
        <w:t xml:space="preserve"> </w:t>
      </w:r>
      <w:r w:rsidR="00A613E9" w:rsidRPr="00A613E9">
        <w:rPr>
          <w:b/>
          <w:color w:val="FF0000"/>
          <w:lang w:val="es-ES"/>
        </w:rPr>
        <w:t>(</w:t>
      </w:r>
      <w:r w:rsidR="00DA5D79" w:rsidRPr="00A613E9">
        <w:rPr>
          <w:b/>
          <w:color w:val="FF0000"/>
          <w:lang w:val="es-ES"/>
        </w:rPr>
        <w:t>s</w:t>
      </w:r>
      <w:r w:rsidR="00A613E9">
        <w:rPr>
          <w:b/>
          <w:color w:val="FF0000"/>
          <w:lang w:val="es-ES"/>
        </w:rPr>
        <w:t>i</w:t>
      </w:r>
      <w:r w:rsidR="00DA5D79" w:rsidRPr="00A613E9">
        <w:rPr>
          <w:b/>
          <w:color w:val="FF0000"/>
          <w:lang w:val="es-ES"/>
        </w:rPr>
        <w:t>)</w:t>
      </w:r>
    </w:p>
    <w:p w:rsidR="00895942" w:rsidRPr="00A613E9" w:rsidRDefault="00D81CAE" w:rsidP="00D81CAE">
      <w:pPr>
        <w:rPr>
          <w:lang w:val="es-ES"/>
        </w:rPr>
      </w:pPr>
      <w:r w:rsidRPr="00A613E9">
        <w:rPr>
          <w:b/>
          <w:lang w:val="es-ES"/>
        </w:rPr>
        <w:t>4</w:t>
      </w:r>
      <w:r w:rsidRPr="00A613E9">
        <w:rPr>
          <w:lang w:val="es-ES"/>
        </w:rPr>
        <w:t xml:space="preserve"> – </w:t>
      </w:r>
      <w:r w:rsidR="00A613E9" w:rsidRPr="00A613E9">
        <w:rPr>
          <w:lang w:val="es-ES"/>
        </w:rPr>
        <w:t xml:space="preserve">Longitudes de onda utilizadas para </w:t>
      </w:r>
      <w:r w:rsidR="00895942" w:rsidRPr="00A613E9">
        <w:rPr>
          <w:lang w:val="es-ES"/>
        </w:rPr>
        <w:t>downstream: 1260-1260 nm</w:t>
      </w:r>
      <w:r w:rsidR="00DA5D79" w:rsidRPr="00A613E9">
        <w:rPr>
          <w:lang w:val="es-ES"/>
        </w:rPr>
        <w:t xml:space="preserve"> </w:t>
      </w:r>
      <w:r w:rsidR="00DA5D79" w:rsidRPr="00A613E9">
        <w:rPr>
          <w:b/>
          <w:color w:val="FF0000"/>
          <w:lang w:val="es-ES"/>
        </w:rPr>
        <w:t xml:space="preserve">(no, </w:t>
      </w:r>
      <w:r w:rsidR="00A613E9" w:rsidRPr="00A613E9">
        <w:rPr>
          <w:b/>
          <w:color w:val="FF0000"/>
          <w:lang w:val="es-ES"/>
        </w:rPr>
        <w:t>son para</w:t>
      </w:r>
      <w:r w:rsidR="00DA5D79" w:rsidRPr="00A613E9">
        <w:rPr>
          <w:b/>
          <w:color w:val="FF0000"/>
          <w:lang w:val="es-ES"/>
        </w:rPr>
        <w:t xml:space="preserve"> upstream)</w:t>
      </w:r>
    </w:p>
    <w:p w:rsidR="0089580E" w:rsidRPr="00A613E9" w:rsidRDefault="00D81CAE" w:rsidP="00D81CAE">
      <w:pPr>
        <w:rPr>
          <w:lang w:val="es-ES"/>
        </w:rPr>
      </w:pPr>
      <w:r w:rsidRPr="00A613E9">
        <w:rPr>
          <w:b/>
          <w:lang w:val="es-ES"/>
        </w:rPr>
        <w:t>5</w:t>
      </w:r>
      <w:r w:rsidRPr="00A613E9">
        <w:rPr>
          <w:lang w:val="es-ES"/>
        </w:rPr>
        <w:t xml:space="preserve"> – </w:t>
      </w:r>
      <w:r w:rsidR="00A613E9" w:rsidRPr="00A613E9">
        <w:rPr>
          <w:lang w:val="es-ES"/>
        </w:rPr>
        <w:t>Alcance físico: Hasta 100 km</w:t>
      </w:r>
      <w:r w:rsidR="00A613E9" w:rsidRPr="00A613E9">
        <w:rPr>
          <w:b/>
          <w:color w:val="FF0000"/>
          <w:lang w:val="es-ES"/>
        </w:rPr>
        <w:t xml:space="preserve"> (no, son </w:t>
      </w:r>
      <w:r w:rsidR="00DA5D79" w:rsidRPr="00A613E9">
        <w:rPr>
          <w:b/>
          <w:color w:val="FF0000"/>
          <w:lang w:val="es-ES"/>
        </w:rPr>
        <w:t>20 km)</w:t>
      </w:r>
    </w:p>
    <w:p w:rsidR="001E749D" w:rsidRPr="00A613E9" w:rsidRDefault="00D81CAE" w:rsidP="00D81CAE">
      <w:pPr>
        <w:rPr>
          <w:lang w:val="es-ES"/>
        </w:rPr>
      </w:pPr>
      <w:r w:rsidRPr="00A613E9">
        <w:rPr>
          <w:b/>
          <w:lang w:val="es-ES"/>
        </w:rPr>
        <w:t>6</w:t>
      </w:r>
      <w:r w:rsidRPr="00A613E9">
        <w:rPr>
          <w:lang w:val="es-ES"/>
        </w:rPr>
        <w:t xml:space="preserve"> – </w:t>
      </w:r>
      <w:r w:rsidR="00A613E9" w:rsidRPr="00A613E9">
        <w:rPr>
          <w:lang w:val="es-ES"/>
        </w:rPr>
        <w:t xml:space="preserve">Alcance físico: Hasta </w:t>
      </w:r>
      <w:r w:rsidR="001E749D" w:rsidRPr="00A613E9">
        <w:rPr>
          <w:lang w:val="es-ES"/>
        </w:rPr>
        <w:t>20 km</w:t>
      </w:r>
      <w:r w:rsidR="00DA5D79" w:rsidRPr="00A613E9">
        <w:rPr>
          <w:lang w:val="es-ES"/>
        </w:rPr>
        <w:t xml:space="preserve"> </w:t>
      </w:r>
      <w:r w:rsidR="00A613E9">
        <w:rPr>
          <w:lang w:val="es-ES"/>
        </w:rPr>
        <w:t>(en el futuro</w:t>
      </w:r>
      <w:r w:rsidR="00B46B55" w:rsidRPr="00A613E9">
        <w:rPr>
          <w:lang w:val="es-ES"/>
        </w:rPr>
        <w:t xml:space="preserve"> 40 km) </w:t>
      </w:r>
      <w:r w:rsidR="00A613E9">
        <w:rPr>
          <w:b/>
          <w:color w:val="FF0000"/>
          <w:lang w:val="es-ES"/>
        </w:rPr>
        <w:t>(</w:t>
      </w:r>
      <w:r w:rsidR="00DA5D79" w:rsidRPr="00A613E9">
        <w:rPr>
          <w:b/>
          <w:color w:val="FF0000"/>
          <w:lang w:val="es-ES"/>
        </w:rPr>
        <w:t>s</w:t>
      </w:r>
      <w:r w:rsidR="00A613E9">
        <w:rPr>
          <w:b/>
          <w:color w:val="FF0000"/>
          <w:lang w:val="es-ES"/>
        </w:rPr>
        <w:t>i</w:t>
      </w:r>
      <w:r w:rsidR="00DA5D79" w:rsidRPr="00A613E9">
        <w:rPr>
          <w:b/>
          <w:color w:val="FF0000"/>
          <w:lang w:val="es-ES"/>
        </w:rPr>
        <w:t>)</w:t>
      </w:r>
    </w:p>
    <w:p w:rsidR="0089580E" w:rsidRPr="00262531" w:rsidRDefault="00D81CAE" w:rsidP="00D81CAE">
      <w:pPr>
        <w:rPr>
          <w:lang w:val="es-ES"/>
        </w:rPr>
      </w:pPr>
      <w:r w:rsidRPr="00262531">
        <w:rPr>
          <w:b/>
          <w:lang w:val="es-ES"/>
        </w:rPr>
        <w:t>7</w:t>
      </w:r>
      <w:r w:rsidRPr="00262531">
        <w:rPr>
          <w:lang w:val="es-ES"/>
        </w:rPr>
        <w:t xml:space="preserve"> – </w:t>
      </w:r>
      <w:r w:rsidR="001E749D" w:rsidRPr="00262531">
        <w:rPr>
          <w:lang w:val="es-ES"/>
        </w:rPr>
        <w:t>M</w:t>
      </w:r>
      <w:r w:rsidR="003213EA">
        <w:rPr>
          <w:lang w:val="es-ES"/>
        </w:rPr>
        <w:t>á</w:t>
      </w:r>
      <w:r w:rsidR="001E749D" w:rsidRPr="00262531">
        <w:rPr>
          <w:lang w:val="es-ES"/>
        </w:rPr>
        <w:t>x.</w:t>
      </w:r>
      <w:r w:rsidR="00262531" w:rsidRPr="00262531">
        <w:rPr>
          <w:lang w:val="es-ES"/>
        </w:rPr>
        <w:t xml:space="preserve"> ratio de división</w:t>
      </w:r>
      <w:r w:rsidR="001E749D" w:rsidRPr="00262531">
        <w:rPr>
          <w:lang w:val="es-ES"/>
        </w:rPr>
        <w:t xml:space="preserve">: 1:64 </w:t>
      </w:r>
      <w:r w:rsidR="00DA5D79" w:rsidRPr="00262531">
        <w:rPr>
          <w:b/>
          <w:color w:val="FF0000"/>
          <w:lang w:val="es-ES"/>
        </w:rPr>
        <w:t xml:space="preserve">(no, </w:t>
      </w:r>
      <w:r w:rsidR="00262531" w:rsidRPr="00262531">
        <w:rPr>
          <w:b/>
          <w:color w:val="FF0000"/>
          <w:lang w:val="es-ES"/>
        </w:rPr>
        <w:t>es hasta</w:t>
      </w:r>
      <w:r w:rsidR="00DA5D79" w:rsidRPr="00262531">
        <w:rPr>
          <w:b/>
          <w:color w:val="FF0000"/>
          <w:lang w:val="es-ES"/>
        </w:rPr>
        <w:t xml:space="preserve"> 1:256)</w:t>
      </w:r>
    </w:p>
    <w:p w:rsidR="00C148FD" w:rsidRPr="00262531" w:rsidRDefault="00C148FD" w:rsidP="00C148FD">
      <w:pPr>
        <w:pStyle w:val="eLineBottom"/>
        <w:rPr>
          <w:lang w:val="es-ES"/>
        </w:rPr>
      </w:pPr>
    </w:p>
    <w:p w:rsidR="00D81CAE" w:rsidRPr="00262531" w:rsidRDefault="00D81CAE" w:rsidP="00C148FD">
      <w:pPr>
        <w:pStyle w:val="eLineBottom"/>
        <w:rPr>
          <w:lang w:val="es-ES"/>
        </w:rPr>
      </w:pPr>
    </w:p>
    <w:p w:rsidR="00D81CAE" w:rsidRPr="00262531" w:rsidRDefault="00D81CAE" w:rsidP="001922A0">
      <w:pPr>
        <w:rPr>
          <w:lang w:val="es-ES"/>
        </w:rPr>
      </w:pPr>
    </w:p>
    <w:p w:rsidR="00262531" w:rsidRPr="00A33C17" w:rsidRDefault="00262531" w:rsidP="00262531">
      <w:pPr>
        <w:pStyle w:val="eTask"/>
        <w:rPr>
          <w:lang w:val="es-ES"/>
        </w:rPr>
      </w:pPr>
      <w:r w:rsidRPr="00A33C17">
        <w:rPr>
          <w:lang w:val="es-ES"/>
        </w:rPr>
        <w:t>Modificar los pár</w:t>
      </w:r>
      <w:r>
        <w:rPr>
          <w:lang w:val="es-ES"/>
        </w:rPr>
        <w:t>rafos siguientes para que sean correctos</w:t>
      </w:r>
      <w:r w:rsidRPr="00A33C17">
        <w:rPr>
          <w:lang w:val="es-ES"/>
        </w:rPr>
        <w:t>.</w:t>
      </w:r>
    </w:p>
    <w:p w:rsidR="00895942" w:rsidRPr="00262531" w:rsidRDefault="00895942" w:rsidP="00895942">
      <w:pPr>
        <w:rPr>
          <w:lang w:val="es-ES"/>
        </w:rPr>
      </w:pPr>
    </w:p>
    <w:p w:rsidR="00895942" w:rsidRPr="00662B5C" w:rsidRDefault="00662B5C" w:rsidP="00895942">
      <w:pPr>
        <w:rPr>
          <w:lang w:val="es-ES"/>
        </w:rPr>
      </w:pPr>
      <w:r w:rsidRPr="00A33C17">
        <w:rPr>
          <w:lang w:val="es-ES"/>
        </w:rPr>
        <w:t xml:space="preserve">En fibras multimodo con índice gradual, el índice de refracción del núcleo </w:t>
      </w:r>
      <w:r w:rsidR="003213EA">
        <w:rPr>
          <w:lang w:val="es-ES"/>
        </w:rPr>
        <w:t>e</w:t>
      </w:r>
      <w:r w:rsidR="00895942" w:rsidRPr="00662B5C">
        <w:rPr>
          <w:lang w:val="es-ES"/>
        </w:rPr>
        <w:t>s (</w:t>
      </w:r>
      <w:r w:rsidR="00895942" w:rsidRPr="00662B5C">
        <w:rPr>
          <w:strike/>
          <w:lang w:val="es-ES"/>
        </w:rPr>
        <w:t>constant</w:t>
      </w:r>
      <w:r w:rsidRPr="00662B5C">
        <w:rPr>
          <w:strike/>
          <w:lang w:val="es-ES"/>
        </w:rPr>
        <w:t>e</w:t>
      </w:r>
      <w:r w:rsidR="00895942" w:rsidRPr="00662B5C">
        <w:rPr>
          <w:lang w:val="es-ES"/>
        </w:rPr>
        <w:t xml:space="preserve">/ </w:t>
      </w:r>
      <w:r>
        <w:rPr>
          <w:b/>
          <w:color w:val="FF0000"/>
          <w:lang w:val="es-ES"/>
        </w:rPr>
        <w:t>variable</w:t>
      </w:r>
      <w:r w:rsidR="00895942" w:rsidRPr="00662B5C">
        <w:rPr>
          <w:lang w:val="es-ES"/>
        </w:rPr>
        <w:t>);</w:t>
      </w:r>
      <w:r w:rsidRPr="00662B5C">
        <w:rPr>
          <w:lang w:val="es-ES"/>
        </w:rPr>
        <w:t xml:space="preserve"> </w:t>
      </w:r>
      <w:r>
        <w:rPr>
          <w:lang w:val="es-ES"/>
        </w:rPr>
        <w:t>éste se</w:t>
      </w:r>
      <w:r w:rsidRPr="00A33C17">
        <w:rPr>
          <w:lang w:val="es-ES"/>
        </w:rPr>
        <w:t xml:space="preserve"> </w:t>
      </w:r>
      <w:r w:rsidR="00895942" w:rsidRPr="00662B5C">
        <w:rPr>
          <w:lang w:val="es-ES"/>
        </w:rPr>
        <w:t>(</w:t>
      </w:r>
      <w:r w:rsidR="00895942" w:rsidRPr="00662B5C">
        <w:rPr>
          <w:strike/>
          <w:lang w:val="es-ES"/>
        </w:rPr>
        <w:t>incre</w:t>
      </w:r>
      <w:r>
        <w:rPr>
          <w:strike/>
          <w:lang w:val="es-ES"/>
        </w:rPr>
        <w:t>menta</w:t>
      </w:r>
      <w:r w:rsidR="00895942" w:rsidRPr="00662B5C">
        <w:rPr>
          <w:lang w:val="es-ES"/>
        </w:rPr>
        <w:t xml:space="preserve"> / </w:t>
      </w:r>
      <w:r>
        <w:rPr>
          <w:b/>
          <w:color w:val="FF0000"/>
          <w:lang w:val="es-ES"/>
        </w:rPr>
        <w:t>reduce</w:t>
      </w:r>
      <w:r w:rsidR="00895942" w:rsidRPr="00662B5C">
        <w:rPr>
          <w:lang w:val="es-ES"/>
        </w:rPr>
        <w:t xml:space="preserve">) </w:t>
      </w:r>
      <w:r w:rsidRPr="00A33C17">
        <w:rPr>
          <w:lang w:val="es-ES"/>
        </w:rPr>
        <w:t>gradual</w:t>
      </w:r>
      <w:r>
        <w:rPr>
          <w:lang w:val="es-ES"/>
        </w:rPr>
        <w:t>mente en función de la distancia al núcleo</w:t>
      </w:r>
      <w:r w:rsidRPr="00A33C17">
        <w:rPr>
          <w:lang w:val="es-ES"/>
        </w:rPr>
        <w:t>.</w:t>
      </w:r>
    </w:p>
    <w:p w:rsidR="00895942" w:rsidRPr="00662B5C" w:rsidRDefault="00895942" w:rsidP="00D81CAE">
      <w:pPr>
        <w:rPr>
          <w:lang w:val="es-ES"/>
        </w:rPr>
      </w:pPr>
    </w:p>
    <w:p w:rsidR="008C0801" w:rsidRPr="00662B5C" w:rsidRDefault="008C0801" w:rsidP="00D81CAE">
      <w:pPr>
        <w:rPr>
          <w:lang w:val="es-ES"/>
        </w:rPr>
      </w:pPr>
    </w:p>
    <w:p w:rsidR="00895942" w:rsidRPr="00E84931" w:rsidRDefault="00F66B31" w:rsidP="00895942">
      <w:pPr>
        <w:rPr>
          <w:lang w:val="es-ES"/>
        </w:rPr>
      </w:pPr>
      <w:r w:rsidRPr="00E84931">
        <w:rPr>
          <w:lang w:val="es-ES"/>
        </w:rPr>
        <w:t>Existe</w:t>
      </w:r>
      <w:r w:rsidR="00895942" w:rsidRPr="00E84931">
        <w:rPr>
          <w:lang w:val="es-ES"/>
        </w:rPr>
        <w:t xml:space="preserve"> (</w:t>
      </w:r>
      <w:r w:rsidR="00895942" w:rsidRPr="00E84931">
        <w:rPr>
          <w:b/>
          <w:color w:val="FF0000"/>
          <w:lang w:val="es-ES"/>
        </w:rPr>
        <w:t>refrac</w:t>
      </w:r>
      <w:r w:rsidRPr="00E84931">
        <w:rPr>
          <w:b/>
          <w:color w:val="FF0000"/>
          <w:lang w:val="es-ES"/>
        </w:rPr>
        <w:t>ción</w:t>
      </w:r>
      <w:r w:rsidR="00895942" w:rsidRPr="00E84931">
        <w:rPr>
          <w:color w:val="FF0000"/>
          <w:lang w:val="es-ES"/>
        </w:rPr>
        <w:t xml:space="preserve"> </w:t>
      </w:r>
      <w:r w:rsidR="00895942" w:rsidRPr="00E84931">
        <w:rPr>
          <w:lang w:val="es-ES"/>
        </w:rPr>
        <w:t xml:space="preserve">/ </w:t>
      </w:r>
      <w:r w:rsidR="00895942" w:rsidRPr="00E84931">
        <w:rPr>
          <w:strike/>
          <w:lang w:val="es-ES"/>
        </w:rPr>
        <w:t>refle</w:t>
      </w:r>
      <w:r w:rsidRPr="00E84931">
        <w:rPr>
          <w:strike/>
          <w:lang w:val="es-ES"/>
        </w:rPr>
        <w:t>xión</w:t>
      </w:r>
      <w:r w:rsidR="00895942" w:rsidRPr="00E84931">
        <w:rPr>
          <w:lang w:val="es-ES"/>
        </w:rPr>
        <w:t xml:space="preserve">) </w:t>
      </w:r>
      <w:r w:rsidR="00E84931" w:rsidRPr="0023569F">
        <w:rPr>
          <w:lang w:val="es-ES"/>
        </w:rPr>
        <w:t xml:space="preserve">en un par de capas y finalmente el haz se </w:t>
      </w:r>
      <w:r w:rsidR="00895942" w:rsidRPr="00E84931">
        <w:rPr>
          <w:lang w:val="es-ES"/>
        </w:rPr>
        <w:t>(</w:t>
      </w:r>
      <w:r w:rsidR="00895942" w:rsidRPr="00E84931">
        <w:rPr>
          <w:strike/>
          <w:lang w:val="es-ES"/>
        </w:rPr>
        <w:t>refract</w:t>
      </w:r>
      <w:r w:rsidR="00E84931">
        <w:rPr>
          <w:strike/>
          <w:lang w:val="es-ES"/>
        </w:rPr>
        <w:t>a</w:t>
      </w:r>
      <w:r w:rsidR="00895942" w:rsidRPr="00E84931">
        <w:rPr>
          <w:lang w:val="es-ES"/>
        </w:rPr>
        <w:t xml:space="preserve"> / </w:t>
      </w:r>
      <w:r w:rsidR="00895942" w:rsidRPr="00E84931">
        <w:rPr>
          <w:b/>
          <w:color w:val="FF0000"/>
          <w:lang w:val="es-ES"/>
        </w:rPr>
        <w:t>refle</w:t>
      </w:r>
      <w:r w:rsidR="00E84931">
        <w:rPr>
          <w:b/>
          <w:color w:val="FF0000"/>
          <w:lang w:val="es-ES"/>
        </w:rPr>
        <w:t>ja</w:t>
      </w:r>
      <w:r w:rsidR="00895942" w:rsidRPr="00E84931">
        <w:rPr>
          <w:lang w:val="es-ES"/>
        </w:rPr>
        <w:t xml:space="preserve">) </w:t>
      </w:r>
      <w:r w:rsidR="00E84931" w:rsidRPr="0023569F">
        <w:rPr>
          <w:lang w:val="es-ES"/>
        </w:rPr>
        <w:t>a una capa espec</w:t>
      </w:r>
      <w:r w:rsidR="00E84931">
        <w:rPr>
          <w:lang w:val="es-ES"/>
        </w:rPr>
        <w:t>ífica o en la frontera entre el último núcleo y el recubrimiento</w:t>
      </w:r>
      <w:r w:rsidR="00E84931" w:rsidRPr="0023569F">
        <w:rPr>
          <w:lang w:val="es-ES"/>
        </w:rPr>
        <w:t>.</w:t>
      </w:r>
    </w:p>
    <w:p w:rsidR="00895942" w:rsidRPr="00E84931" w:rsidRDefault="00895942" w:rsidP="00895942">
      <w:pPr>
        <w:rPr>
          <w:lang w:val="es-ES"/>
        </w:rPr>
      </w:pPr>
    </w:p>
    <w:p w:rsidR="008C0801" w:rsidRPr="00E84931" w:rsidRDefault="008C0801" w:rsidP="00895942">
      <w:pPr>
        <w:rPr>
          <w:lang w:val="es-ES"/>
        </w:rPr>
      </w:pPr>
    </w:p>
    <w:p w:rsidR="00895942" w:rsidRPr="009A4BB2" w:rsidRDefault="009A4BB2" w:rsidP="00895942">
      <w:pPr>
        <w:rPr>
          <w:lang w:val="es-ES"/>
        </w:rPr>
      </w:pPr>
      <w:r w:rsidRPr="009A4BB2">
        <w:rPr>
          <w:lang w:val="es-ES"/>
        </w:rPr>
        <w:t>El modo de propagación a lo largo del eje de simetría tiene una trayectoria (</w:t>
      </w:r>
      <w:r w:rsidRPr="009A4BB2">
        <w:rPr>
          <w:b/>
          <w:color w:val="FF0000"/>
          <w:lang w:val="es-ES"/>
        </w:rPr>
        <w:t>más corta</w:t>
      </w:r>
      <w:r w:rsidR="00895942" w:rsidRPr="009A4BB2">
        <w:rPr>
          <w:color w:val="FF0000"/>
          <w:lang w:val="es-ES"/>
        </w:rPr>
        <w:t xml:space="preserve"> </w:t>
      </w:r>
      <w:r w:rsidR="00895942" w:rsidRPr="009A4BB2">
        <w:rPr>
          <w:lang w:val="es-ES"/>
        </w:rPr>
        <w:t xml:space="preserve">/ </w:t>
      </w:r>
      <w:r w:rsidRPr="009A4BB2">
        <w:rPr>
          <w:strike/>
          <w:lang w:val="es-ES"/>
        </w:rPr>
        <w:t>mayor</w:t>
      </w:r>
      <w:r w:rsidRPr="009A4BB2">
        <w:rPr>
          <w:lang w:val="es-ES"/>
        </w:rPr>
        <w:t>)</w:t>
      </w:r>
      <w:r w:rsidR="00895942" w:rsidRPr="009A4BB2">
        <w:rPr>
          <w:lang w:val="es-ES"/>
        </w:rPr>
        <w:t>,</w:t>
      </w:r>
      <w:r w:rsidRPr="009A4BB2">
        <w:rPr>
          <w:lang w:val="es-ES"/>
        </w:rPr>
        <w:t xml:space="preserve"> pero su velocidad es </w:t>
      </w:r>
      <w:r w:rsidR="00895942" w:rsidRPr="009A4BB2">
        <w:rPr>
          <w:lang w:val="es-ES"/>
        </w:rPr>
        <w:t>(</w:t>
      </w:r>
      <w:r>
        <w:rPr>
          <w:strike/>
          <w:lang w:val="es-ES"/>
        </w:rPr>
        <w:t>rápida</w:t>
      </w:r>
      <w:r w:rsidR="00895942" w:rsidRPr="009A4BB2">
        <w:rPr>
          <w:lang w:val="es-ES"/>
        </w:rPr>
        <w:t xml:space="preserve"> / </w:t>
      </w:r>
      <w:r w:rsidR="00895942" w:rsidRPr="009A4BB2">
        <w:rPr>
          <w:b/>
          <w:color w:val="FF0000"/>
          <w:lang w:val="es-ES"/>
        </w:rPr>
        <w:t>l</w:t>
      </w:r>
      <w:r>
        <w:rPr>
          <w:b/>
          <w:color w:val="FF0000"/>
          <w:lang w:val="es-ES"/>
        </w:rPr>
        <w:t>enta</w:t>
      </w:r>
      <w:r w:rsidR="00895942" w:rsidRPr="009A4BB2">
        <w:rPr>
          <w:lang w:val="es-ES"/>
        </w:rPr>
        <w:t>),</w:t>
      </w:r>
      <w:r>
        <w:rPr>
          <w:lang w:val="es-ES"/>
        </w:rPr>
        <w:t xml:space="preserve"> porque el centro del núcleo presenta un material de</w:t>
      </w:r>
      <w:r w:rsidR="00895942" w:rsidRPr="009A4BB2">
        <w:rPr>
          <w:lang w:val="es-ES"/>
        </w:rPr>
        <w:t xml:space="preserve"> (</w:t>
      </w:r>
      <w:r>
        <w:rPr>
          <w:strike/>
          <w:lang w:val="es-ES"/>
        </w:rPr>
        <w:t>bajo índice</w:t>
      </w:r>
      <w:r w:rsidR="00895942" w:rsidRPr="009A4BB2">
        <w:rPr>
          <w:lang w:val="es-ES"/>
        </w:rPr>
        <w:t xml:space="preserve"> / </w:t>
      </w:r>
      <w:r>
        <w:rPr>
          <w:b/>
          <w:color w:val="FF0000"/>
          <w:lang w:val="es-ES"/>
        </w:rPr>
        <w:t>alto índice</w:t>
      </w:r>
      <w:r w:rsidR="00895942" w:rsidRPr="009A4BB2">
        <w:rPr>
          <w:lang w:val="es-ES"/>
        </w:rPr>
        <w:t xml:space="preserve">), </w:t>
      </w:r>
      <w:r>
        <w:rPr>
          <w:lang w:val="es-ES"/>
        </w:rPr>
        <w:t>mientras que el haz que se propaga a lo largo de</w:t>
      </w:r>
      <w:r w:rsidR="00895942" w:rsidRPr="009A4BB2">
        <w:rPr>
          <w:lang w:val="es-ES"/>
        </w:rPr>
        <w:t xml:space="preserve"> </w:t>
      </w:r>
      <w:r>
        <w:rPr>
          <w:lang w:val="es-ES"/>
        </w:rPr>
        <w:t xml:space="preserve">trayectorias </w:t>
      </w:r>
      <w:r w:rsidR="00895942" w:rsidRPr="009A4BB2">
        <w:rPr>
          <w:lang w:val="es-ES"/>
        </w:rPr>
        <w:t>(</w:t>
      </w:r>
      <w:r>
        <w:rPr>
          <w:strike/>
          <w:lang w:val="es-ES"/>
        </w:rPr>
        <w:t>más cortas</w:t>
      </w:r>
      <w:r w:rsidR="00895942" w:rsidRPr="009A4BB2">
        <w:rPr>
          <w:lang w:val="es-ES"/>
        </w:rPr>
        <w:t xml:space="preserve"> / </w:t>
      </w:r>
      <w:r>
        <w:rPr>
          <w:b/>
          <w:color w:val="FF0000"/>
          <w:lang w:val="es-ES"/>
        </w:rPr>
        <w:t>mayores</w:t>
      </w:r>
      <w:r w:rsidR="00895942" w:rsidRPr="009A4BB2">
        <w:rPr>
          <w:lang w:val="es-ES"/>
        </w:rPr>
        <w:t>)</w:t>
      </w:r>
      <w:r>
        <w:rPr>
          <w:lang w:val="es-ES"/>
        </w:rPr>
        <w:t xml:space="preserve"> va pasando gradualmente</w:t>
      </w:r>
      <w:r w:rsidR="00895942" w:rsidRPr="009A4BB2">
        <w:rPr>
          <w:lang w:val="es-ES"/>
        </w:rPr>
        <w:t xml:space="preserve"> </w:t>
      </w:r>
      <w:r>
        <w:rPr>
          <w:lang w:val="es-ES"/>
        </w:rPr>
        <w:t>a</w:t>
      </w:r>
      <w:r w:rsidR="003213EA">
        <w:rPr>
          <w:lang w:val="es-ES"/>
        </w:rPr>
        <w:t xml:space="preserve"> un material más rápido de</w:t>
      </w:r>
      <w:r>
        <w:rPr>
          <w:lang w:val="es-ES"/>
        </w:rPr>
        <w:t xml:space="preserve"> </w:t>
      </w:r>
      <w:r w:rsidR="00895942" w:rsidRPr="009A4BB2">
        <w:rPr>
          <w:lang w:val="es-ES"/>
        </w:rPr>
        <w:t>(</w:t>
      </w:r>
      <w:r>
        <w:rPr>
          <w:b/>
          <w:color w:val="FF0000"/>
          <w:lang w:val="es-ES"/>
        </w:rPr>
        <w:t>índice menor</w:t>
      </w:r>
      <w:r w:rsidR="00895942" w:rsidRPr="009A4BB2">
        <w:rPr>
          <w:lang w:val="es-ES"/>
        </w:rPr>
        <w:t xml:space="preserve">/ </w:t>
      </w:r>
      <w:r>
        <w:rPr>
          <w:strike/>
          <w:lang w:val="es-ES"/>
        </w:rPr>
        <w:t>alto íncide</w:t>
      </w:r>
      <w:r w:rsidR="003213EA">
        <w:rPr>
          <w:strike/>
          <w:lang w:val="es-ES"/>
        </w:rPr>
        <w:t>).</w:t>
      </w:r>
    </w:p>
    <w:p w:rsidR="00E57B99" w:rsidRPr="009A4BB2" w:rsidRDefault="000857EE" w:rsidP="000857EE">
      <w:pPr>
        <w:tabs>
          <w:tab w:val="left" w:pos="7989"/>
        </w:tabs>
        <w:rPr>
          <w:lang w:val="es-ES"/>
        </w:rPr>
      </w:pPr>
      <w:r>
        <w:rPr>
          <w:lang w:val="es-ES"/>
        </w:rPr>
        <w:tab/>
      </w:r>
    </w:p>
    <w:p w:rsidR="00E57B99" w:rsidRPr="009A4BB2" w:rsidRDefault="00E57B99" w:rsidP="001922A0">
      <w:pPr>
        <w:rPr>
          <w:lang w:val="es-ES"/>
        </w:rPr>
      </w:pPr>
    </w:p>
    <w:p w:rsidR="00D81CAE" w:rsidRPr="009A4BB2" w:rsidRDefault="00D81CAE">
      <w:pPr>
        <w:rPr>
          <w:b/>
          <w:lang w:val="es-ES"/>
        </w:rPr>
      </w:pPr>
      <w:r w:rsidRPr="009A4BB2">
        <w:rPr>
          <w:lang w:val="es-ES"/>
        </w:rPr>
        <w:br w:type="page"/>
      </w:r>
    </w:p>
    <w:p w:rsidR="009A4BB2" w:rsidRPr="0071534C" w:rsidRDefault="009A4BB2" w:rsidP="009A4BB2">
      <w:pPr>
        <w:pStyle w:val="eTask"/>
        <w:rPr>
          <w:lang w:val="es-ES"/>
        </w:rPr>
      </w:pPr>
      <w:r w:rsidRPr="0071534C">
        <w:rPr>
          <w:lang w:val="es-ES"/>
        </w:rPr>
        <w:lastRenderedPageBreak/>
        <w:t>Asignar los términos de la columna de la izquierda a su definici</w:t>
      </w:r>
      <w:r>
        <w:rPr>
          <w:lang w:val="es-ES"/>
        </w:rPr>
        <w:t>ón correspondiente en la columna de la derecha</w:t>
      </w:r>
      <w:r w:rsidRPr="0071534C">
        <w:rPr>
          <w:lang w:val="es-ES"/>
        </w:rPr>
        <w:t>.</w:t>
      </w:r>
    </w:p>
    <w:p w:rsidR="0089580E" w:rsidRPr="009A4BB2" w:rsidRDefault="0089580E" w:rsidP="00D81CAE">
      <w:pPr>
        <w:rPr>
          <w:lang w:val="es-ES"/>
        </w:rPr>
      </w:pPr>
    </w:p>
    <w:p w:rsidR="00D81CAE" w:rsidRPr="009A4BB2" w:rsidRDefault="00D81CAE" w:rsidP="00D81CAE">
      <w:pPr>
        <w:rPr>
          <w:lang w:val="es-ES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517"/>
        <w:gridCol w:w="1701"/>
        <w:gridCol w:w="4644"/>
      </w:tblGrid>
      <w:tr w:rsidR="00D81CAE" w:rsidTr="00D81CAE">
        <w:tc>
          <w:tcPr>
            <w:tcW w:w="251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81CAE" w:rsidRDefault="009A4BB2" w:rsidP="009A4BB2">
            <w:pPr>
              <w:pStyle w:val="eCheckBoxText"/>
              <w:ind w:left="0" w:firstLine="0"/>
              <w:jc w:val="center"/>
              <w:rPr>
                <w:lang w:val="en-GB"/>
              </w:rPr>
            </w:pPr>
            <w:proofErr w:type="spellStart"/>
            <w:r>
              <w:rPr>
                <w:lang w:val="en-GB"/>
              </w:rPr>
              <w:t>Dispersión</w:t>
            </w:r>
            <w:proofErr w:type="spellEnd"/>
            <w:r>
              <w:rPr>
                <w:lang w:val="en-GB"/>
              </w:rPr>
              <w:t xml:space="preserve"> de material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1CAE" w:rsidRDefault="008558B4" w:rsidP="00882BE0">
            <w:pPr>
              <w:pStyle w:val="eCheckBoxText"/>
              <w:ind w:left="0" w:firstLine="0"/>
              <w:rPr>
                <w:lang w:val="en-GB"/>
              </w:rPr>
            </w:pPr>
            <w:r>
              <w:rPr>
                <w:noProof/>
              </w:rPr>
              <w:pict>
                <v:line id="_x0000_s1035" style="position:absolute;flip:y;z-index:251667456;visibility:visible;mso-position-horizontal-relative:text;mso-position-vertical-relative:text" from="-5.75pt,197.65pt" to="78.75pt,28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" strokecolor="red"/>
              </w:pict>
            </w:r>
            <w:r>
              <w:rPr>
                <w:noProof/>
              </w:rPr>
              <w:pict>
                <v:line id="_x0000_s1034" style="position:absolute;flip:y;z-index:251666432;visibility:visible;mso-position-horizontal-relative:text;mso-position-vertical-relative:text" from="-5.75pt,113.1pt" to="78.75pt,20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" strokecolor="red"/>
              </w:pict>
            </w:r>
            <w:r>
              <w:rPr>
                <w:noProof/>
              </w:rPr>
              <w:pict>
                <v:line id="Přímá spojnice 5" o:spid="_x0000_s1033" style="position:absolute;flip:y;z-index:251665408;visibility:visible;mso-position-horizontal-relative:text;mso-position-vertical-relative:text" from="-5.75pt,27.95pt" to="78.75pt,1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" strokecolor="red"/>
              </w:pict>
            </w:r>
            <w:r>
              <w:rPr>
                <w:noProof/>
              </w:rPr>
              <w:pict>
                <v:line id="Přímá spojnice 4" o:spid="_x0000_s1026" style="position:absolute;flip:x y;z-index:251660288;visibility:visible;mso-position-horizontal-relative:text;mso-position-vertical-relative:text" from="-5.75pt,34.25pt" to="78.75pt,28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" strokecolor="red"/>
              </w:pict>
            </w:r>
          </w:p>
        </w:tc>
        <w:tc>
          <w:tcPr>
            <w:tcW w:w="46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126AB" w:rsidRPr="008126AB" w:rsidRDefault="008126AB" w:rsidP="003213EA">
            <w:pPr>
              <w:pStyle w:val="eCheckBoxText"/>
              <w:ind w:left="0" w:firstLine="0"/>
              <w:rPr>
                <w:lang w:val="es-ES"/>
              </w:rPr>
            </w:pPr>
            <w:r w:rsidRPr="008126AB">
              <w:rPr>
                <w:lang w:val="es-ES"/>
              </w:rPr>
              <w:t xml:space="preserve">El cambio de forma del modo </w:t>
            </w:r>
            <w:r>
              <w:rPr>
                <w:lang w:val="es-ES"/>
              </w:rPr>
              <w:t xml:space="preserve">a cierta distancia </w:t>
            </w:r>
            <w:r w:rsidRPr="008126AB">
              <w:rPr>
                <w:lang w:val="es-ES"/>
              </w:rPr>
              <w:t>está estrictamente asociada con la geometría de la fibra, lo que hace que el cambio de velocidad de grupo (la forma de todo el pulso "</w:t>
            </w:r>
            <w:r>
              <w:rPr>
                <w:lang w:val="es-ES"/>
              </w:rPr>
              <w:t>envolvente</w:t>
            </w:r>
            <w:r w:rsidRPr="008126AB">
              <w:rPr>
                <w:lang w:val="es-ES"/>
              </w:rPr>
              <w:t xml:space="preserve">") </w:t>
            </w:r>
            <w:r w:rsidR="003213EA">
              <w:rPr>
                <w:lang w:val="es-ES"/>
              </w:rPr>
              <w:t>sea</w:t>
            </w:r>
            <w:r w:rsidRPr="008126AB">
              <w:rPr>
                <w:lang w:val="es-ES"/>
              </w:rPr>
              <w:t xml:space="preserve"> función de la longitud de onda</w:t>
            </w:r>
          </w:p>
        </w:tc>
      </w:tr>
      <w:tr w:rsidR="00D81CAE" w:rsidTr="00D81CAE">
        <w:tc>
          <w:tcPr>
            <w:tcW w:w="2517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81CAE" w:rsidRPr="008126AB" w:rsidRDefault="00D81CAE" w:rsidP="00D81CAE">
            <w:pPr>
              <w:pStyle w:val="eCheckBoxText"/>
              <w:ind w:left="0" w:firstLine="0"/>
              <w:jc w:val="center"/>
              <w:rPr>
                <w:lang w:val="es-E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D81CAE" w:rsidRPr="008126AB" w:rsidRDefault="00D81CAE" w:rsidP="00882BE0">
            <w:pPr>
              <w:pStyle w:val="eCheckBoxText"/>
              <w:ind w:left="0" w:firstLine="0"/>
              <w:rPr>
                <w:lang w:val="es-ES"/>
              </w:rPr>
            </w:pPr>
          </w:p>
        </w:tc>
        <w:tc>
          <w:tcPr>
            <w:tcW w:w="464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81CAE" w:rsidRPr="008126AB" w:rsidRDefault="00D81CAE" w:rsidP="00D81CAE">
            <w:pPr>
              <w:pStyle w:val="eCheckBoxText"/>
              <w:ind w:left="0" w:firstLine="0"/>
              <w:rPr>
                <w:lang w:val="es-ES"/>
              </w:rPr>
            </w:pPr>
          </w:p>
        </w:tc>
      </w:tr>
      <w:tr w:rsidR="008126AB" w:rsidTr="00D81CAE">
        <w:trPr>
          <w:trHeight w:val="1406"/>
        </w:trPr>
        <w:tc>
          <w:tcPr>
            <w:tcW w:w="251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126AB" w:rsidRPr="000857EE" w:rsidRDefault="008126AB" w:rsidP="00105DD2">
            <w:pPr>
              <w:pStyle w:val="eCheckBoxText"/>
              <w:ind w:left="0" w:firstLine="0"/>
              <w:jc w:val="center"/>
              <w:rPr>
                <w:lang w:val="es-ES"/>
              </w:rPr>
            </w:pPr>
            <w:r w:rsidRPr="000857EE">
              <w:rPr>
                <w:lang w:val="es-ES"/>
              </w:rPr>
              <w:t>Dispersión de longitud de onda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126AB" w:rsidRPr="000857EE" w:rsidRDefault="008126AB" w:rsidP="00882BE0">
            <w:pPr>
              <w:pStyle w:val="eCheckBoxText"/>
              <w:ind w:left="0" w:firstLine="0"/>
              <w:rPr>
                <w:lang w:val="es-ES"/>
              </w:rPr>
            </w:pPr>
          </w:p>
        </w:tc>
        <w:tc>
          <w:tcPr>
            <w:tcW w:w="46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126AB" w:rsidRPr="006B1A5E" w:rsidRDefault="008126AB" w:rsidP="008A7B37">
            <w:pPr>
              <w:pStyle w:val="eCheckBoxText"/>
              <w:ind w:left="0" w:firstLine="0"/>
              <w:rPr>
                <w:lang w:val="es-ES"/>
              </w:rPr>
            </w:pPr>
            <w:r w:rsidRPr="006B1A5E">
              <w:rPr>
                <w:lang w:val="es-ES"/>
              </w:rPr>
              <w:t xml:space="preserve">Cada </w:t>
            </w:r>
            <w:r>
              <w:rPr>
                <w:lang w:val="es-ES"/>
              </w:rPr>
              <w:t>modo pasa a través de la fibra hasta</w:t>
            </w:r>
            <w:r w:rsidRPr="006B1A5E">
              <w:rPr>
                <w:lang w:val="es-ES"/>
              </w:rPr>
              <w:t xml:space="preserve"> su salida a lo largo de trayectoria</w:t>
            </w:r>
            <w:r>
              <w:rPr>
                <w:lang w:val="es-ES"/>
              </w:rPr>
              <w:t>s</w:t>
            </w:r>
            <w:r w:rsidRPr="006B1A5E">
              <w:rPr>
                <w:lang w:val="es-ES"/>
              </w:rPr>
              <w:t xml:space="preserve"> diferente</w:t>
            </w:r>
            <w:r>
              <w:rPr>
                <w:lang w:val="es-ES"/>
              </w:rPr>
              <w:t>s</w:t>
            </w:r>
            <w:r w:rsidRPr="006B1A5E">
              <w:rPr>
                <w:lang w:val="es-ES"/>
              </w:rPr>
              <w:t xml:space="preserve">, </w:t>
            </w:r>
            <w:r>
              <w:rPr>
                <w:lang w:val="es-ES"/>
              </w:rPr>
              <w:t xml:space="preserve">haces </w:t>
            </w:r>
            <w:r w:rsidRPr="006B1A5E">
              <w:rPr>
                <w:lang w:val="es-ES"/>
              </w:rPr>
              <w:t>particular</w:t>
            </w:r>
            <w:r>
              <w:rPr>
                <w:lang w:val="es-ES"/>
              </w:rPr>
              <w:t>es</w:t>
            </w:r>
            <w:r w:rsidRPr="006B1A5E">
              <w:rPr>
                <w:lang w:val="es-ES"/>
              </w:rPr>
              <w:t xml:space="preserve"> (modos) alcanza</w:t>
            </w:r>
            <w:r>
              <w:rPr>
                <w:lang w:val="es-ES"/>
              </w:rPr>
              <w:t>n</w:t>
            </w:r>
            <w:r w:rsidRPr="006B1A5E">
              <w:rPr>
                <w:lang w:val="es-ES"/>
              </w:rPr>
              <w:t xml:space="preserve"> el extremo de la fibra en diferentes instantes de tiempo</w:t>
            </w:r>
          </w:p>
        </w:tc>
      </w:tr>
      <w:tr w:rsidR="008126AB" w:rsidTr="00D81CAE">
        <w:tc>
          <w:tcPr>
            <w:tcW w:w="2517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126AB" w:rsidRPr="008126AB" w:rsidRDefault="008126AB" w:rsidP="00D81CAE">
            <w:pPr>
              <w:pStyle w:val="eCheckBoxText"/>
              <w:ind w:left="0" w:firstLine="0"/>
              <w:jc w:val="center"/>
              <w:rPr>
                <w:lang w:val="es-E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126AB" w:rsidRPr="008126AB" w:rsidRDefault="008126AB" w:rsidP="00882BE0">
            <w:pPr>
              <w:pStyle w:val="eCheckBoxText"/>
              <w:ind w:left="0" w:firstLine="0"/>
              <w:rPr>
                <w:lang w:val="es-ES"/>
              </w:rPr>
            </w:pPr>
          </w:p>
        </w:tc>
        <w:tc>
          <w:tcPr>
            <w:tcW w:w="464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126AB" w:rsidRPr="008126AB" w:rsidRDefault="008126AB" w:rsidP="00D81CAE">
            <w:pPr>
              <w:pStyle w:val="eCheckBoxText"/>
              <w:ind w:left="0" w:firstLine="0"/>
              <w:rPr>
                <w:lang w:val="es-ES"/>
              </w:rPr>
            </w:pPr>
          </w:p>
        </w:tc>
      </w:tr>
      <w:tr w:rsidR="008126AB" w:rsidTr="00D81CAE">
        <w:trPr>
          <w:trHeight w:val="1402"/>
        </w:trPr>
        <w:tc>
          <w:tcPr>
            <w:tcW w:w="251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126AB" w:rsidRDefault="008126AB" w:rsidP="009A4BB2">
            <w:pPr>
              <w:pStyle w:val="eCheckBoxText"/>
              <w:ind w:left="0" w:firstLine="0"/>
              <w:jc w:val="center"/>
              <w:rPr>
                <w:lang w:val="en-GB"/>
              </w:rPr>
            </w:pPr>
            <w:proofErr w:type="spellStart"/>
            <w:r>
              <w:rPr>
                <w:lang w:val="en-GB"/>
              </w:rPr>
              <w:t>Dispersión</w:t>
            </w:r>
            <w:proofErr w:type="spellEnd"/>
            <w:r>
              <w:rPr>
                <w:lang w:val="en-GB"/>
              </w:rPr>
              <w:t xml:space="preserve"> </w:t>
            </w:r>
            <w:r w:rsidRPr="008E504B">
              <w:rPr>
                <w:lang w:val="en-GB"/>
              </w:rPr>
              <w:t xml:space="preserve">Modal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126AB" w:rsidRDefault="008126AB" w:rsidP="00882BE0">
            <w:pPr>
              <w:pStyle w:val="eCheckBoxText"/>
              <w:ind w:left="0" w:firstLine="0"/>
              <w:rPr>
                <w:lang w:val="en-GB"/>
              </w:rPr>
            </w:pPr>
          </w:p>
        </w:tc>
        <w:tc>
          <w:tcPr>
            <w:tcW w:w="46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126AB" w:rsidRPr="008126AB" w:rsidRDefault="008126AB" w:rsidP="008126AB">
            <w:pPr>
              <w:pStyle w:val="eCheckBoxText"/>
              <w:ind w:left="0" w:firstLine="0"/>
              <w:rPr>
                <w:lang w:val="es-ES"/>
              </w:rPr>
            </w:pPr>
            <w:r w:rsidRPr="008126AB">
              <w:rPr>
                <w:lang w:val="es-ES"/>
              </w:rPr>
              <w:t>Se origina a causa de diferente</w:t>
            </w:r>
            <w:r>
              <w:rPr>
                <w:lang w:val="es-ES"/>
              </w:rPr>
              <w:t>s</w:t>
            </w:r>
            <w:r w:rsidRPr="008126AB">
              <w:rPr>
                <w:lang w:val="es-ES"/>
              </w:rPr>
              <w:t xml:space="preserve"> índice</w:t>
            </w:r>
            <w:r>
              <w:rPr>
                <w:lang w:val="es-ES"/>
              </w:rPr>
              <w:t>s</w:t>
            </w:r>
            <w:r w:rsidRPr="008126AB">
              <w:rPr>
                <w:lang w:val="es-ES"/>
              </w:rPr>
              <w:t xml:space="preserve"> de refracción para el eje "x" y el eje "y". </w:t>
            </w:r>
            <w:r>
              <w:rPr>
                <w:lang w:val="es-ES"/>
              </w:rPr>
              <w:t>C</w:t>
            </w:r>
            <w:r w:rsidRPr="008126AB">
              <w:rPr>
                <w:lang w:val="es-ES"/>
              </w:rPr>
              <w:t xml:space="preserve">ada extremo de la fibra </w:t>
            </w:r>
            <w:r>
              <w:rPr>
                <w:lang w:val="es-ES"/>
              </w:rPr>
              <w:t xml:space="preserve">se alcanza en diferentes instantes </w:t>
            </w:r>
            <w:r w:rsidRPr="008126AB">
              <w:rPr>
                <w:lang w:val="es-ES"/>
              </w:rPr>
              <w:t>de tiempo</w:t>
            </w:r>
          </w:p>
        </w:tc>
      </w:tr>
      <w:tr w:rsidR="008126AB" w:rsidTr="00D81CAE">
        <w:tc>
          <w:tcPr>
            <w:tcW w:w="2517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126AB" w:rsidRPr="008126AB" w:rsidRDefault="008126AB" w:rsidP="00D81CAE">
            <w:pPr>
              <w:pStyle w:val="eCheckBoxText"/>
              <w:ind w:left="0" w:firstLine="0"/>
              <w:jc w:val="center"/>
              <w:rPr>
                <w:lang w:val="es-E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126AB" w:rsidRPr="008126AB" w:rsidRDefault="008126AB" w:rsidP="00882BE0">
            <w:pPr>
              <w:pStyle w:val="eCheckBoxText"/>
              <w:ind w:left="0" w:firstLine="0"/>
              <w:rPr>
                <w:lang w:val="es-ES"/>
              </w:rPr>
            </w:pPr>
          </w:p>
        </w:tc>
        <w:tc>
          <w:tcPr>
            <w:tcW w:w="464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126AB" w:rsidRPr="008126AB" w:rsidRDefault="008126AB" w:rsidP="00D81CAE">
            <w:pPr>
              <w:pStyle w:val="eCheckBoxText"/>
              <w:ind w:left="0" w:firstLine="0"/>
              <w:rPr>
                <w:lang w:val="es-ES"/>
              </w:rPr>
            </w:pPr>
          </w:p>
        </w:tc>
      </w:tr>
      <w:tr w:rsidR="008126AB" w:rsidTr="00D81CAE">
        <w:tc>
          <w:tcPr>
            <w:tcW w:w="2517" w:type="dxa"/>
            <w:tcBorders>
              <w:right w:val="single" w:sz="4" w:space="0" w:color="auto"/>
            </w:tcBorders>
            <w:vAlign w:val="center"/>
          </w:tcPr>
          <w:p w:rsidR="008126AB" w:rsidRPr="004218EA" w:rsidRDefault="008126AB" w:rsidP="00D81CAE">
            <w:pPr>
              <w:pStyle w:val="eCheckBoxText"/>
              <w:ind w:left="0" w:firstLine="0"/>
              <w:jc w:val="center"/>
              <w:rPr>
                <w:lang w:val="es-ES"/>
              </w:rPr>
            </w:pPr>
            <w:r w:rsidRPr="006B1A5E">
              <w:rPr>
                <w:lang w:val="es-ES"/>
              </w:rPr>
              <w:t>Dispersión de modo de polarización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126AB" w:rsidRPr="004218EA" w:rsidRDefault="008126AB" w:rsidP="00882BE0">
            <w:pPr>
              <w:pStyle w:val="eCheckBoxText"/>
              <w:ind w:left="0" w:firstLine="0"/>
              <w:rPr>
                <w:lang w:val="es-ES"/>
              </w:rPr>
            </w:pPr>
          </w:p>
        </w:tc>
        <w:tc>
          <w:tcPr>
            <w:tcW w:w="4644" w:type="dxa"/>
            <w:tcBorders>
              <w:left w:val="single" w:sz="4" w:space="0" w:color="auto"/>
            </w:tcBorders>
            <w:vAlign w:val="center"/>
          </w:tcPr>
          <w:p w:rsidR="008126AB" w:rsidRPr="008126AB" w:rsidRDefault="008126AB" w:rsidP="008126AB">
            <w:pPr>
              <w:pStyle w:val="eCheckBoxText"/>
              <w:ind w:left="0" w:firstLine="0"/>
              <w:rPr>
                <w:lang w:val="es-ES"/>
              </w:rPr>
            </w:pPr>
            <w:r w:rsidRPr="008126AB">
              <w:rPr>
                <w:lang w:val="es-ES"/>
              </w:rPr>
              <w:t>Es debido al ancho de banda de una fuente de láser. Cada componente de frecuencia (cada color) se propaga luego a velocidad de fase diferente</w:t>
            </w:r>
            <w:r w:rsidR="003213EA">
              <w:rPr>
                <w:lang w:val="es-ES"/>
              </w:rPr>
              <w:t xml:space="preserve"> ( el índice de refracción es función de la longitud de onda)</w:t>
            </w:r>
            <w:r w:rsidR="003213EA" w:rsidRPr="008126AB">
              <w:rPr>
                <w:lang w:val="es-ES"/>
              </w:rPr>
              <w:t xml:space="preserve"> </w:t>
            </w:r>
            <w:r w:rsidRPr="008126AB">
              <w:rPr>
                <w:lang w:val="es-ES"/>
              </w:rPr>
              <w:t xml:space="preserve"> y alcanza el extremo de una fibra en un instante de tiempo di</w:t>
            </w:r>
            <w:r>
              <w:rPr>
                <w:lang w:val="es-ES"/>
              </w:rPr>
              <w:t>stinto</w:t>
            </w:r>
          </w:p>
        </w:tc>
      </w:tr>
    </w:tbl>
    <w:p w:rsidR="00D81CAE" w:rsidRPr="008126AB" w:rsidRDefault="00D81CAE" w:rsidP="00882BE0">
      <w:pPr>
        <w:pStyle w:val="eCheckBoxText"/>
        <w:rPr>
          <w:lang w:val="es-ES"/>
        </w:rPr>
      </w:pPr>
    </w:p>
    <w:p w:rsidR="00223478" w:rsidRPr="008126AB" w:rsidRDefault="00223478" w:rsidP="00D81CAE">
      <w:pPr>
        <w:rPr>
          <w:szCs w:val="20"/>
          <w:lang w:val="es-ES"/>
        </w:rPr>
      </w:pPr>
    </w:p>
    <w:sectPr w:rsidR="00223478" w:rsidRPr="008126AB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58B4" w:rsidRDefault="008558B4" w:rsidP="00861A1A">
      <w:r>
        <w:separator/>
      </w:r>
    </w:p>
  </w:endnote>
  <w:endnote w:type="continuationSeparator" w:id="0">
    <w:p w:rsidR="008558B4" w:rsidRDefault="008558B4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B22E6C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FF7945" w:rsidRPr="0025425E" w:rsidRDefault="00FF7945" w:rsidP="00FF7945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25425E">
            <w:rPr>
              <w:sz w:val="16"/>
              <w:szCs w:val="16"/>
            </w:rPr>
            <w:t>El presente proyecto ha sido financiado con el apoyo de la Comisión Europea.</w:t>
          </w:r>
        </w:p>
        <w:p w:rsidR="00BF5E09" w:rsidRPr="00CA51B5" w:rsidRDefault="00FF7945" w:rsidP="00FF7945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25425E">
            <w:rPr>
              <w:sz w:val="16"/>
              <w:szCs w:val="16"/>
            </w:rPr>
            <w:t>Esta publicación (comunicación) es responsabilidad exclusiva de su autor. La Comisión no es responsable del uso que pueda hacerse de la información aquí difundida.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58B4" w:rsidRDefault="008558B4" w:rsidP="00861A1A">
      <w:r>
        <w:separator/>
      </w:r>
    </w:p>
  </w:footnote>
  <w:footnote w:type="continuationSeparator" w:id="0">
    <w:p w:rsidR="008558B4" w:rsidRDefault="008558B4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B22E6C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F623C">
      <w:rPr>
        <w:b/>
        <w:noProof/>
        <w:sz w:val="32"/>
        <w:szCs w:val="32"/>
      </w:rPr>
      <w:tab/>
    </w:r>
    <w:r w:rsidR="00FF7945" w:rsidRPr="0030665B">
      <w:rPr>
        <w:rFonts w:ascii="Calibri" w:hAnsi="Calibri"/>
        <w:b/>
        <w:smallCaps/>
        <w:noProof/>
      </w:rPr>
      <w:t>EJERCICIO</w:t>
    </w:r>
  </w:p>
  <w:p w:rsidR="00C148FD" w:rsidRPr="00C148FD" w:rsidRDefault="007A2232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25425E">
      <w:rPr>
        <w:rFonts w:ascii="Calibri" w:hAnsi="Calibri"/>
        <w:smallCaps/>
        <w:noProof/>
        <w:sz w:val="20"/>
        <w:szCs w:val="20"/>
        <w:lang w:val="en-US"/>
      </w:rPr>
      <w:t>SISTEMAS Y REDES ÓPTICAS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1068F5"/>
    <w:multiLevelType w:val="hybridMultilevel"/>
    <w:tmpl w:val="A0508F96"/>
    <w:lvl w:ilvl="0" w:tplc="F6D85D60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2E6C"/>
    <w:rsid w:val="0000471B"/>
    <w:rsid w:val="0000673F"/>
    <w:rsid w:val="00016AD8"/>
    <w:rsid w:val="00017595"/>
    <w:rsid w:val="00021197"/>
    <w:rsid w:val="00030EDA"/>
    <w:rsid w:val="00045BEB"/>
    <w:rsid w:val="00073ADF"/>
    <w:rsid w:val="0007473C"/>
    <w:rsid w:val="000750C9"/>
    <w:rsid w:val="000857EE"/>
    <w:rsid w:val="00087EAC"/>
    <w:rsid w:val="00094A16"/>
    <w:rsid w:val="000A233F"/>
    <w:rsid w:val="000A55B3"/>
    <w:rsid w:val="000B3227"/>
    <w:rsid w:val="000B73E8"/>
    <w:rsid w:val="000C6B3A"/>
    <w:rsid w:val="000D6223"/>
    <w:rsid w:val="00105DD2"/>
    <w:rsid w:val="001301D8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D00A1"/>
    <w:rsid w:val="001D03F1"/>
    <w:rsid w:val="001E204B"/>
    <w:rsid w:val="001E749D"/>
    <w:rsid w:val="001F6290"/>
    <w:rsid w:val="00213F2C"/>
    <w:rsid w:val="002202A3"/>
    <w:rsid w:val="00223478"/>
    <w:rsid w:val="00225015"/>
    <w:rsid w:val="00262531"/>
    <w:rsid w:val="00272012"/>
    <w:rsid w:val="002825A8"/>
    <w:rsid w:val="00283A7C"/>
    <w:rsid w:val="002850DE"/>
    <w:rsid w:val="00292860"/>
    <w:rsid w:val="002976A9"/>
    <w:rsid w:val="002B0278"/>
    <w:rsid w:val="002B0866"/>
    <w:rsid w:val="002B41A8"/>
    <w:rsid w:val="002E301D"/>
    <w:rsid w:val="00304ADA"/>
    <w:rsid w:val="00306B9F"/>
    <w:rsid w:val="00307892"/>
    <w:rsid w:val="00315203"/>
    <w:rsid w:val="003213EA"/>
    <w:rsid w:val="00337851"/>
    <w:rsid w:val="00347E4D"/>
    <w:rsid w:val="00351AF3"/>
    <w:rsid w:val="00371C14"/>
    <w:rsid w:val="0039238A"/>
    <w:rsid w:val="003B1326"/>
    <w:rsid w:val="003C5B45"/>
    <w:rsid w:val="003D41BB"/>
    <w:rsid w:val="003E01BE"/>
    <w:rsid w:val="003F03EB"/>
    <w:rsid w:val="003F623C"/>
    <w:rsid w:val="003F7F87"/>
    <w:rsid w:val="00402B09"/>
    <w:rsid w:val="00417361"/>
    <w:rsid w:val="00417ED2"/>
    <w:rsid w:val="004218EA"/>
    <w:rsid w:val="0046567F"/>
    <w:rsid w:val="00472203"/>
    <w:rsid w:val="00475954"/>
    <w:rsid w:val="00492966"/>
    <w:rsid w:val="004A01E5"/>
    <w:rsid w:val="004A032E"/>
    <w:rsid w:val="004A7B44"/>
    <w:rsid w:val="004C0E36"/>
    <w:rsid w:val="004E1B9D"/>
    <w:rsid w:val="004E5E95"/>
    <w:rsid w:val="004E70EA"/>
    <w:rsid w:val="004F5AFF"/>
    <w:rsid w:val="005132B0"/>
    <w:rsid w:val="00517E3A"/>
    <w:rsid w:val="0052284C"/>
    <w:rsid w:val="00561B7B"/>
    <w:rsid w:val="00561C5A"/>
    <w:rsid w:val="005728B3"/>
    <w:rsid w:val="005734B8"/>
    <w:rsid w:val="005738D5"/>
    <w:rsid w:val="0057504E"/>
    <w:rsid w:val="005832C4"/>
    <w:rsid w:val="00587966"/>
    <w:rsid w:val="005B2E55"/>
    <w:rsid w:val="005B37E2"/>
    <w:rsid w:val="005B460C"/>
    <w:rsid w:val="005D7525"/>
    <w:rsid w:val="005E1AB1"/>
    <w:rsid w:val="005E20B2"/>
    <w:rsid w:val="005E5A22"/>
    <w:rsid w:val="005F5FA1"/>
    <w:rsid w:val="00625B5A"/>
    <w:rsid w:val="00627D93"/>
    <w:rsid w:val="0063686B"/>
    <w:rsid w:val="006435FE"/>
    <w:rsid w:val="0064494B"/>
    <w:rsid w:val="00662B5C"/>
    <w:rsid w:val="0066326F"/>
    <w:rsid w:val="0068067D"/>
    <w:rsid w:val="0068131D"/>
    <w:rsid w:val="00690FB1"/>
    <w:rsid w:val="006A24C7"/>
    <w:rsid w:val="006A668A"/>
    <w:rsid w:val="006B4EFF"/>
    <w:rsid w:val="006B5D59"/>
    <w:rsid w:val="006C40DA"/>
    <w:rsid w:val="006D39B2"/>
    <w:rsid w:val="006D3F30"/>
    <w:rsid w:val="006D50FA"/>
    <w:rsid w:val="006F0D5B"/>
    <w:rsid w:val="006F787A"/>
    <w:rsid w:val="00710301"/>
    <w:rsid w:val="0073574D"/>
    <w:rsid w:val="007460F9"/>
    <w:rsid w:val="00757A3B"/>
    <w:rsid w:val="0076745A"/>
    <w:rsid w:val="007704E0"/>
    <w:rsid w:val="007738BD"/>
    <w:rsid w:val="007837ED"/>
    <w:rsid w:val="00783F71"/>
    <w:rsid w:val="00790D07"/>
    <w:rsid w:val="007A2232"/>
    <w:rsid w:val="007C0FDD"/>
    <w:rsid w:val="007C308E"/>
    <w:rsid w:val="007C5B85"/>
    <w:rsid w:val="007E15CF"/>
    <w:rsid w:val="007E16D1"/>
    <w:rsid w:val="007E6CED"/>
    <w:rsid w:val="00802588"/>
    <w:rsid w:val="008126AB"/>
    <w:rsid w:val="00813612"/>
    <w:rsid w:val="0081479C"/>
    <w:rsid w:val="00825830"/>
    <w:rsid w:val="00826CB2"/>
    <w:rsid w:val="00830375"/>
    <w:rsid w:val="00831014"/>
    <w:rsid w:val="00832323"/>
    <w:rsid w:val="008558B4"/>
    <w:rsid w:val="00861A1A"/>
    <w:rsid w:val="00864D93"/>
    <w:rsid w:val="00882BE0"/>
    <w:rsid w:val="008836CE"/>
    <w:rsid w:val="00891FF5"/>
    <w:rsid w:val="00893E89"/>
    <w:rsid w:val="0089580E"/>
    <w:rsid w:val="00895942"/>
    <w:rsid w:val="008A3619"/>
    <w:rsid w:val="008B05F5"/>
    <w:rsid w:val="008B6CCD"/>
    <w:rsid w:val="008C0801"/>
    <w:rsid w:val="008C64E0"/>
    <w:rsid w:val="008D38F1"/>
    <w:rsid w:val="008E504B"/>
    <w:rsid w:val="008F1B37"/>
    <w:rsid w:val="008F5585"/>
    <w:rsid w:val="00912A69"/>
    <w:rsid w:val="00913F69"/>
    <w:rsid w:val="00916DC9"/>
    <w:rsid w:val="0094072E"/>
    <w:rsid w:val="00950649"/>
    <w:rsid w:val="0095346A"/>
    <w:rsid w:val="00955A25"/>
    <w:rsid w:val="00963F86"/>
    <w:rsid w:val="0097175A"/>
    <w:rsid w:val="00974B16"/>
    <w:rsid w:val="009802AD"/>
    <w:rsid w:val="009A4BB2"/>
    <w:rsid w:val="009A5F9E"/>
    <w:rsid w:val="009B3ACA"/>
    <w:rsid w:val="009B638C"/>
    <w:rsid w:val="009C18D2"/>
    <w:rsid w:val="009C7B24"/>
    <w:rsid w:val="009E2A2A"/>
    <w:rsid w:val="009F6E5E"/>
    <w:rsid w:val="00A17111"/>
    <w:rsid w:val="00A26A28"/>
    <w:rsid w:val="00A41E41"/>
    <w:rsid w:val="00A50FFF"/>
    <w:rsid w:val="00A527AF"/>
    <w:rsid w:val="00A54992"/>
    <w:rsid w:val="00A613E9"/>
    <w:rsid w:val="00A633E1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22E6C"/>
    <w:rsid w:val="00B3151A"/>
    <w:rsid w:val="00B37307"/>
    <w:rsid w:val="00B46B55"/>
    <w:rsid w:val="00B5145B"/>
    <w:rsid w:val="00B707D0"/>
    <w:rsid w:val="00B75FF7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0ADF"/>
    <w:rsid w:val="00BD3D30"/>
    <w:rsid w:val="00BD7612"/>
    <w:rsid w:val="00BE4286"/>
    <w:rsid w:val="00BE6648"/>
    <w:rsid w:val="00BF5E09"/>
    <w:rsid w:val="00BF6970"/>
    <w:rsid w:val="00C00C18"/>
    <w:rsid w:val="00C148FD"/>
    <w:rsid w:val="00C15D14"/>
    <w:rsid w:val="00C2393A"/>
    <w:rsid w:val="00C5580D"/>
    <w:rsid w:val="00C57915"/>
    <w:rsid w:val="00C71DD0"/>
    <w:rsid w:val="00C7264E"/>
    <w:rsid w:val="00C767C9"/>
    <w:rsid w:val="00C878F0"/>
    <w:rsid w:val="00CA51B5"/>
    <w:rsid w:val="00CC2293"/>
    <w:rsid w:val="00CC266E"/>
    <w:rsid w:val="00CE09BA"/>
    <w:rsid w:val="00CF4DFA"/>
    <w:rsid w:val="00D060B3"/>
    <w:rsid w:val="00D06992"/>
    <w:rsid w:val="00D20A5C"/>
    <w:rsid w:val="00D2650E"/>
    <w:rsid w:val="00D33524"/>
    <w:rsid w:val="00D573B0"/>
    <w:rsid w:val="00D6535B"/>
    <w:rsid w:val="00D71B81"/>
    <w:rsid w:val="00D773FA"/>
    <w:rsid w:val="00D81CAE"/>
    <w:rsid w:val="00DA18A6"/>
    <w:rsid w:val="00DA1F5C"/>
    <w:rsid w:val="00DA24E3"/>
    <w:rsid w:val="00DA5D79"/>
    <w:rsid w:val="00DB2F24"/>
    <w:rsid w:val="00DB674B"/>
    <w:rsid w:val="00DC1DC7"/>
    <w:rsid w:val="00DD085D"/>
    <w:rsid w:val="00DD34CF"/>
    <w:rsid w:val="00DD6149"/>
    <w:rsid w:val="00DE3767"/>
    <w:rsid w:val="00DE6C0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57B99"/>
    <w:rsid w:val="00E65738"/>
    <w:rsid w:val="00E72FF2"/>
    <w:rsid w:val="00E84931"/>
    <w:rsid w:val="00E8518C"/>
    <w:rsid w:val="00E879F9"/>
    <w:rsid w:val="00E90BD9"/>
    <w:rsid w:val="00EA1BDF"/>
    <w:rsid w:val="00EA64CF"/>
    <w:rsid w:val="00EB6B74"/>
    <w:rsid w:val="00EB6E4B"/>
    <w:rsid w:val="00EC77B0"/>
    <w:rsid w:val="00ED23DB"/>
    <w:rsid w:val="00ED2956"/>
    <w:rsid w:val="00EE3197"/>
    <w:rsid w:val="00EF2951"/>
    <w:rsid w:val="00F168D6"/>
    <w:rsid w:val="00F24638"/>
    <w:rsid w:val="00F248A4"/>
    <w:rsid w:val="00F46B18"/>
    <w:rsid w:val="00F66B31"/>
    <w:rsid w:val="00F748A6"/>
    <w:rsid w:val="00F82C59"/>
    <w:rsid w:val="00F871C6"/>
    <w:rsid w:val="00F8749B"/>
    <w:rsid w:val="00F877A3"/>
    <w:rsid w:val="00FA74D9"/>
    <w:rsid w:val="00FB201E"/>
    <w:rsid w:val="00FF7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5CEDC95-CBBE-4036-816E-54380A14F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15D14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9580E"/>
    <w:pPr>
      <w:ind w:left="720"/>
      <w:contextualSpacing/>
    </w:pPr>
  </w:style>
  <w:style w:type="character" w:customStyle="1" w:styleId="eAbbreviation">
    <w:name w:val="eAbbreviation"/>
    <w:rsid w:val="002202A3"/>
    <w:rPr>
      <w:b/>
      <w:color w:val="002060"/>
      <w:lang w:val="cs-CZ"/>
    </w:rPr>
  </w:style>
  <w:style w:type="character" w:customStyle="1" w:styleId="eAbbreviationMeaning">
    <w:name w:val="eAbbreviationMeaning"/>
    <w:rsid w:val="008E504B"/>
    <w:rPr>
      <w:b/>
      <w:i/>
      <w:color w:val="002060"/>
      <w:sz w:val="24"/>
      <w:szCs w:val="24"/>
      <w:lang w:eastAsia="en-US"/>
    </w:rPr>
  </w:style>
  <w:style w:type="paragraph" w:customStyle="1" w:styleId="eText">
    <w:name w:val="eText"/>
    <w:basedOn w:val="Normln"/>
    <w:link w:val="eTextChar"/>
    <w:rsid w:val="009C18D2"/>
    <w:pPr>
      <w:spacing w:after="240"/>
    </w:pPr>
    <w:rPr>
      <w:lang w:eastAsia="en-US"/>
    </w:rPr>
  </w:style>
  <w:style w:type="character" w:customStyle="1" w:styleId="eTextChar">
    <w:name w:val="eText Char"/>
    <w:link w:val="eText"/>
    <w:rsid w:val="009C18D2"/>
    <w:rPr>
      <w:sz w:val="24"/>
      <w:szCs w:val="24"/>
      <w:lang w:eastAsia="en-US"/>
    </w:rPr>
  </w:style>
  <w:style w:type="character" w:customStyle="1" w:styleId="hps">
    <w:name w:val="hps"/>
    <w:basedOn w:val="Standardnpsmoodstavce"/>
    <w:rsid w:val="008126AB"/>
  </w:style>
  <w:style w:type="character" w:styleId="Odkaznakoment">
    <w:name w:val="annotation reference"/>
    <w:basedOn w:val="Standardnpsmoodstavce"/>
    <w:rsid w:val="000857EE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57E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0857EE"/>
  </w:style>
  <w:style w:type="paragraph" w:styleId="Pedmtkomente">
    <w:name w:val="annotation subject"/>
    <w:basedOn w:val="Textkomente"/>
    <w:next w:val="Textkomente"/>
    <w:link w:val="PedmtkomenteChar"/>
    <w:rsid w:val="000857E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0857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l\AppData\Local\Temp\TechPedia_worksheet_template_EN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63D4EF-C340-41E7-AE91-E48BFECA5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55</TotalTime>
  <Pages>2</Pages>
  <Words>370</Words>
  <Characters>2189</Characters>
  <Application>Microsoft Office Word</Application>
  <DocSecurity>0</DocSecurity>
  <Lines>18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</dc:creator>
  <cp:lastModifiedBy>Marek Nevosad</cp:lastModifiedBy>
  <cp:revision>25</cp:revision>
  <cp:lastPrinted>2013-05-24T14:00:00Z</cp:lastPrinted>
  <dcterms:created xsi:type="dcterms:W3CDTF">2015-07-13T21:15:00Z</dcterms:created>
  <dcterms:modified xsi:type="dcterms:W3CDTF">2017-09-27T12:08:00Z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